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C1D77">
      <w:pPr>
        <w:pStyle w:val="2"/>
        <w:numPr>
          <w:ilvl w:val="0"/>
          <w:numId w:val="0"/>
        </w:numPr>
        <w:rPr>
          <w:rFonts w:cs="Times New Roman"/>
          <w:sz w:val="36"/>
        </w:rPr>
      </w:pPr>
      <w:r>
        <w:rPr>
          <w:rFonts w:hint="eastAsia" w:cs="Times New Roman"/>
          <w:sz w:val="36"/>
        </w:rPr>
        <w:t>白云鄂博矿区管线廊道规划内容简介</w:t>
      </w:r>
    </w:p>
    <w:p w14:paraId="3C7CB9B7">
      <w:pPr>
        <w:pStyle w:val="2"/>
        <w:numPr>
          <w:ilvl w:val="0"/>
          <w:numId w:val="0"/>
        </w:numPr>
        <w:jc w:val="both"/>
      </w:pPr>
      <w:r>
        <w:rPr>
          <w:rFonts w:hint="eastAsia"/>
        </w:rPr>
        <w:t>一、规划作用</w:t>
      </w:r>
    </w:p>
    <w:p w14:paraId="19D1FB46">
      <w:pPr>
        <w:ind w:firstLine="480"/>
        <w:rPr>
          <w:rFonts w:cs="Times New Roman"/>
        </w:rPr>
      </w:pPr>
      <w:r>
        <w:rPr>
          <w:rFonts w:hint="eastAsia" w:cs="Times New Roman"/>
        </w:rPr>
        <w:t>统筹辖区内各类市政长输及骨干管线规划、建设和管理，提高城市综合承载能力和城镇化发展质量，筑牢管线信息化管理基础，确保城市发展更具韧性，城市布局更加合理，空间利用更加高效。</w:t>
      </w:r>
    </w:p>
    <w:p w14:paraId="432D37FC">
      <w:pPr>
        <w:pStyle w:val="2"/>
        <w:numPr>
          <w:ilvl w:val="0"/>
          <w:numId w:val="0"/>
        </w:numPr>
        <w:jc w:val="both"/>
      </w:pPr>
      <w:r>
        <w:rPr>
          <w:rFonts w:hint="eastAsia"/>
        </w:rPr>
        <w:t>二、规划范围</w:t>
      </w:r>
    </w:p>
    <w:p w14:paraId="0EC4E90C">
      <w:pPr>
        <w:ind w:firstLine="480"/>
        <w:rPr>
          <w:rFonts w:cs="Times New Roman"/>
          <w:szCs w:val="24"/>
        </w:rPr>
      </w:pPr>
      <w:r>
        <w:rPr>
          <w:rFonts w:hint="eastAsia" w:cs="Times New Roman"/>
          <w:szCs w:val="24"/>
        </w:rPr>
        <w:t>白云鄂博矿区全域，总面积</w:t>
      </w:r>
      <w:r>
        <w:rPr>
          <w:rFonts w:cs="Times New Roman"/>
          <w:szCs w:val="24"/>
        </w:rPr>
        <w:t>247.89</w:t>
      </w:r>
      <w:r>
        <w:rPr>
          <w:rFonts w:hint="eastAsia" w:cs="Times New Roman"/>
          <w:szCs w:val="24"/>
        </w:rPr>
        <w:t>平方千米。</w:t>
      </w:r>
    </w:p>
    <w:p w14:paraId="1448CE4C">
      <w:pPr>
        <w:pStyle w:val="2"/>
        <w:numPr>
          <w:ilvl w:val="0"/>
          <w:numId w:val="0"/>
        </w:numPr>
        <w:jc w:val="both"/>
      </w:pPr>
      <w:r>
        <w:rPr>
          <w:rFonts w:hint="eastAsia"/>
        </w:rPr>
        <w:t>三、规划原则</w:t>
      </w:r>
    </w:p>
    <w:p w14:paraId="04688610">
      <w:pPr>
        <w:ind w:firstLine="480"/>
        <w:rPr>
          <w:rFonts w:cs="Times New Roman"/>
          <w:szCs w:val="24"/>
        </w:rPr>
      </w:pPr>
      <w:r>
        <w:rPr>
          <w:rFonts w:hint="eastAsia" w:cs="Times New Roman"/>
          <w:szCs w:val="24"/>
        </w:rPr>
        <w:t>1、节约用地，集约高效</w:t>
      </w:r>
    </w:p>
    <w:p w14:paraId="48DA1176">
      <w:pPr>
        <w:ind w:firstLine="480"/>
        <w:rPr>
          <w:rFonts w:cs="Times New Roman"/>
          <w:szCs w:val="24"/>
        </w:rPr>
      </w:pPr>
      <w:r>
        <w:rPr>
          <w:rFonts w:hint="eastAsia" w:cs="Times New Roman"/>
          <w:szCs w:val="24"/>
        </w:rPr>
        <w:t>廊道集中布局，尽可能涵盖所有管线种类，廊道内管线分类集中，节约用地。</w:t>
      </w:r>
    </w:p>
    <w:p w14:paraId="2E1A3ABE">
      <w:pPr>
        <w:ind w:firstLine="480"/>
        <w:rPr>
          <w:rFonts w:cs="Times New Roman"/>
          <w:szCs w:val="24"/>
        </w:rPr>
      </w:pPr>
      <w:r>
        <w:rPr>
          <w:rFonts w:hint="eastAsia" w:cs="Times New Roman"/>
          <w:szCs w:val="24"/>
        </w:rPr>
        <w:t>2、统筹考虑，适度预留</w:t>
      </w:r>
    </w:p>
    <w:p w14:paraId="1967EEF4">
      <w:pPr>
        <w:ind w:firstLine="480"/>
        <w:rPr>
          <w:rFonts w:cs="Times New Roman"/>
          <w:szCs w:val="24"/>
        </w:rPr>
      </w:pPr>
      <w:r>
        <w:rPr>
          <w:rFonts w:hint="eastAsia" w:cs="Times New Roman"/>
          <w:szCs w:val="24"/>
        </w:rPr>
        <w:t>统筹给水、供电等各种市政专业管线和工业专用管线，兼顾地上和地下，考虑未来新建、扩容需求，做好充分预留。</w:t>
      </w:r>
    </w:p>
    <w:p w14:paraId="1A696579">
      <w:pPr>
        <w:ind w:firstLine="480"/>
        <w:rPr>
          <w:rFonts w:cs="Times New Roman"/>
          <w:szCs w:val="24"/>
        </w:rPr>
      </w:pPr>
      <w:r>
        <w:rPr>
          <w:rFonts w:hint="eastAsia" w:cs="Times New Roman"/>
          <w:szCs w:val="24"/>
        </w:rPr>
        <w:t>3、安全高效，经济可行</w:t>
      </w:r>
    </w:p>
    <w:p w14:paraId="7131CEBD">
      <w:pPr>
        <w:ind w:firstLine="480"/>
        <w:rPr>
          <w:rFonts w:cs="Times New Roman"/>
          <w:szCs w:val="24"/>
        </w:rPr>
      </w:pPr>
      <w:r>
        <w:rPr>
          <w:rFonts w:hint="eastAsia" w:cs="Times New Roman"/>
          <w:szCs w:val="24"/>
        </w:rPr>
        <w:t>充分考虑各类管线间安全间距，廊道尽可能短捷、平直，节约管线建设造价。</w:t>
      </w:r>
    </w:p>
    <w:p w14:paraId="2383DC2B">
      <w:pPr>
        <w:pStyle w:val="2"/>
        <w:numPr>
          <w:ilvl w:val="0"/>
          <w:numId w:val="0"/>
        </w:numPr>
        <w:jc w:val="both"/>
        <w:rPr>
          <w:rFonts w:cs="Times New Roman"/>
        </w:rPr>
      </w:pPr>
      <w:r>
        <w:rPr>
          <w:rFonts w:hint="eastAsia" w:cs="Times New Roman"/>
        </w:rPr>
        <w:t>四、规划依据</w:t>
      </w:r>
    </w:p>
    <w:p w14:paraId="2FDD7DE9">
      <w:pPr>
        <w:pStyle w:val="38"/>
        <w:numPr>
          <w:ilvl w:val="0"/>
          <w:numId w:val="5"/>
        </w:numPr>
        <w:ind w:firstLineChars="0"/>
        <w:rPr>
          <w:rFonts w:cs="Times New Roman"/>
        </w:rPr>
      </w:pPr>
      <w:r>
        <w:rPr>
          <w:rFonts w:hint="eastAsia" w:cs="Times New Roman"/>
        </w:rPr>
        <w:t>《中华人民共和国土地管理法》</w:t>
      </w:r>
    </w:p>
    <w:p w14:paraId="747F43BE">
      <w:pPr>
        <w:pStyle w:val="38"/>
        <w:numPr>
          <w:ilvl w:val="0"/>
          <w:numId w:val="5"/>
        </w:numPr>
        <w:ind w:firstLineChars="0"/>
        <w:rPr>
          <w:rFonts w:cs="Times New Roman"/>
        </w:rPr>
      </w:pPr>
      <w:r>
        <w:rPr>
          <w:rFonts w:hint="eastAsia" w:cs="Times New Roman"/>
        </w:rPr>
        <w:t>《中华人民共和国城乡规划法》</w:t>
      </w:r>
    </w:p>
    <w:p w14:paraId="299923E3">
      <w:pPr>
        <w:pStyle w:val="38"/>
        <w:numPr>
          <w:ilvl w:val="0"/>
          <w:numId w:val="5"/>
        </w:numPr>
        <w:ind w:firstLineChars="0"/>
        <w:rPr>
          <w:rFonts w:cs="Times New Roman"/>
        </w:rPr>
      </w:pPr>
      <w:r>
        <w:rPr>
          <w:rFonts w:hint="eastAsia" w:cs="Times New Roman"/>
        </w:rPr>
        <w:t>《中华人民共和国水法》</w:t>
      </w:r>
    </w:p>
    <w:p w14:paraId="0F16CA5D">
      <w:pPr>
        <w:pStyle w:val="38"/>
        <w:numPr>
          <w:ilvl w:val="0"/>
          <w:numId w:val="5"/>
        </w:numPr>
        <w:ind w:firstLineChars="0"/>
        <w:rPr>
          <w:rFonts w:cs="Times New Roman"/>
        </w:rPr>
      </w:pPr>
      <w:r>
        <w:rPr>
          <w:rFonts w:cs="Times New Roman"/>
        </w:rPr>
        <w:t>《中华人民共和国电力法》</w:t>
      </w:r>
    </w:p>
    <w:p w14:paraId="32338B35">
      <w:pPr>
        <w:pStyle w:val="38"/>
        <w:numPr>
          <w:ilvl w:val="0"/>
          <w:numId w:val="5"/>
        </w:numPr>
        <w:ind w:firstLineChars="0"/>
        <w:rPr>
          <w:rFonts w:cs="Times New Roman"/>
        </w:rPr>
      </w:pPr>
      <w:r>
        <w:rPr>
          <w:rFonts w:hint="eastAsia" w:cs="Times New Roman"/>
        </w:rPr>
        <w:t>《中华人民共和国石油天然气管道保护法》</w:t>
      </w:r>
    </w:p>
    <w:p w14:paraId="1B01094E">
      <w:pPr>
        <w:pStyle w:val="38"/>
        <w:numPr>
          <w:ilvl w:val="0"/>
          <w:numId w:val="5"/>
        </w:numPr>
        <w:ind w:firstLineChars="0"/>
        <w:rPr>
          <w:rFonts w:cs="Times New Roman"/>
        </w:rPr>
      </w:pPr>
      <w:r>
        <w:rPr>
          <w:rFonts w:cs="Times New Roman"/>
        </w:rPr>
        <w:t>《</w:t>
      </w:r>
      <w:bookmarkStart w:id="0" w:name="OLE_LINK5"/>
      <w:bookmarkStart w:id="1" w:name="OLE_LINK4"/>
      <w:r>
        <w:rPr>
          <w:rFonts w:cs="Times New Roman"/>
        </w:rPr>
        <w:t>城市工程管线综合规划规范</w:t>
      </w:r>
      <w:bookmarkEnd w:id="0"/>
      <w:bookmarkEnd w:id="1"/>
      <w:r>
        <w:rPr>
          <w:rFonts w:cs="Times New Roman"/>
        </w:rPr>
        <w:t>》（GB50289-2016）</w:t>
      </w:r>
    </w:p>
    <w:p w14:paraId="274FC7B2">
      <w:pPr>
        <w:pStyle w:val="38"/>
        <w:numPr>
          <w:ilvl w:val="0"/>
          <w:numId w:val="5"/>
        </w:numPr>
        <w:ind w:firstLineChars="0"/>
        <w:rPr>
          <w:rFonts w:cs="Times New Roman"/>
        </w:rPr>
      </w:pPr>
      <w:r>
        <w:rPr>
          <w:rFonts w:cs="Times New Roman"/>
        </w:rPr>
        <w:t>《城市给水工程规划规范》（GB50282-2016）</w:t>
      </w:r>
    </w:p>
    <w:p w14:paraId="0700BD36">
      <w:pPr>
        <w:pStyle w:val="38"/>
        <w:numPr>
          <w:ilvl w:val="0"/>
          <w:numId w:val="5"/>
        </w:numPr>
        <w:ind w:firstLineChars="0"/>
        <w:rPr>
          <w:rFonts w:cs="Times New Roman"/>
        </w:rPr>
      </w:pPr>
      <w:r>
        <w:rPr>
          <w:rFonts w:cs="Times New Roman"/>
        </w:rPr>
        <w:t>《城市排水工程规划规范》（GB50318-2017）</w:t>
      </w:r>
    </w:p>
    <w:p w14:paraId="0F0DA4D6">
      <w:pPr>
        <w:pStyle w:val="38"/>
        <w:numPr>
          <w:ilvl w:val="0"/>
          <w:numId w:val="5"/>
        </w:numPr>
        <w:ind w:firstLineChars="0"/>
        <w:rPr>
          <w:rFonts w:cs="Times New Roman"/>
        </w:rPr>
      </w:pPr>
      <w:r>
        <w:rPr>
          <w:rFonts w:cs="Times New Roman"/>
        </w:rPr>
        <w:t>《城市</w:t>
      </w:r>
      <w:r>
        <w:rPr>
          <w:rFonts w:hint="eastAsia" w:cs="Times New Roman"/>
        </w:rPr>
        <w:t>给水工程项目</w:t>
      </w:r>
      <w:r>
        <w:rPr>
          <w:rFonts w:cs="Times New Roman"/>
        </w:rPr>
        <w:t>规范》（GB55026-2022）《城</w:t>
      </w:r>
      <w:r>
        <w:rPr>
          <w:rFonts w:hint="eastAsia" w:cs="Times New Roman"/>
        </w:rPr>
        <w:t>乡</w:t>
      </w:r>
      <w:r>
        <w:rPr>
          <w:rFonts w:cs="Times New Roman"/>
        </w:rPr>
        <w:t>排水工程</w:t>
      </w:r>
      <w:r>
        <w:rPr>
          <w:rFonts w:hint="eastAsia" w:cs="Times New Roman"/>
        </w:rPr>
        <w:t>项目</w:t>
      </w:r>
      <w:r>
        <w:rPr>
          <w:rFonts w:cs="Times New Roman"/>
        </w:rPr>
        <w:t>规范》（GB55027-2022）</w:t>
      </w:r>
    </w:p>
    <w:p w14:paraId="2257DE73">
      <w:pPr>
        <w:pStyle w:val="38"/>
        <w:numPr>
          <w:ilvl w:val="0"/>
          <w:numId w:val="5"/>
        </w:numPr>
        <w:ind w:firstLineChars="0"/>
        <w:rPr>
          <w:rFonts w:cs="Times New Roman"/>
        </w:rPr>
      </w:pPr>
      <w:r>
        <w:rPr>
          <w:rFonts w:cs="Times New Roman"/>
        </w:rPr>
        <w:t>《室外给水设计</w:t>
      </w:r>
      <w:r>
        <w:rPr>
          <w:rFonts w:hint="eastAsia" w:cs="Times New Roman"/>
        </w:rPr>
        <w:t>标准</w:t>
      </w:r>
      <w:r>
        <w:rPr>
          <w:rFonts w:cs="Times New Roman"/>
        </w:rPr>
        <w:t>》（GB50013-2018）</w:t>
      </w:r>
    </w:p>
    <w:p w14:paraId="4C147275">
      <w:pPr>
        <w:pStyle w:val="38"/>
        <w:numPr>
          <w:ilvl w:val="0"/>
          <w:numId w:val="5"/>
        </w:numPr>
        <w:ind w:firstLineChars="0"/>
        <w:rPr>
          <w:rFonts w:cs="Times New Roman"/>
        </w:rPr>
      </w:pPr>
      <w:r>
        <w:rPr>
          <w:rFonts w:cs="Times New Roman"/>
        </w:rPr>
        <w:t>《室外</w:t>
      </w:r>
      <w:r>
        <w:rPr>
          <w:rFonts w:hint="eastAsia" w:cs="Times New Roman"/>
        </w:rPr>
        <w:t>排水</w:t>
      </w:r>
      <w:r>
        <w:rPr>
          <w:rFonts w:cs="Times New Roman"/>
        </w:rPr>
        <w:t>设计</w:t>
      </w:r>
      <w:r>
        <w:rPr>
          <w:rFonts w:hint="eastAsia" w:cs="Times New Roman"/>
        </w:rPr>
        <w:t>标准</w:t>
      </w:r>
      <w:r>
        <w:rPr>
          <w:rFonts w:cs="Times New Roman"/>
        </w:rPr>
        <w:t>》（GB50014-2021）</w:t>
      </w:r>
    </w:p>
    <w:p w14:paraId="0BC575D4">
      <w:pPr>
        <w:pStyle w:val="38"/>
        <w:numPr>
          <w:ilvl w:val="0"/>
          <w:numId w:val="5"/>
        </w:numPr>
        <w:ind w:firstLineChars="0"/>
        <w:rPr>
          <w:rFonts w:cs="Times New Roman"/>
        </w:rPr>
      </w:pPr>
      <w:r>
        <w:rPr>
          <w:rFonts w:cs="Times New Roman"/>
        </w:rPr>
        <w:t>《城市电力规划规范》（GB/T50293-2014）</w:t>
      </w:r>
    </w:p>
    <w:p w14:paraId="79F05D40">
      <w:pPr>
        <w:pStyle w:val="38"/>
        <w:numPr>
          <w:ilvl w:val="0"/>
          <w:numId w:val="5"/>
        </w:numPr>
        <w:ind w:firstLineChars="0"/>
        <w:rPr>
          <w:rFonts w:cs="Times New Roman"/>
        </w:rPr>
      </w:pPr>
      <w:r>
        <w:rPr>
          <w:rFonts w:hint="eastAsia" w:cs="Times New Roman"/>
        </w:rPr>
        <w:t>《</w:t>
      </w:r>
      <w:r>
        <w:rPr>
          <w:rFonts w:cs="Times New Roman"/>
        </w:rPr>
        <w:t>110</w:t>
      </w:r>
      <w:r>
        <w:rPr>
          <w:rFonts w:hint="eastAsia" w:cs="Times New Roman"/>
        </w:rPr>
        <w:t>k</w:t>
      </w:r>
      <w:r>
        <w:rPr>
          <w:rFonts w:cs="Times New Roman"/>
        </w:rPr>
        <w:t>V~750</w:t>
      </w:r>
      <w:r>
        <w:rPr>
          <w:rFonts w:hint="eastAsia" w:cs="Times New Roman"/>
        </w:rPr>
        <w:t>k</w:t>
      </w:r>
      <w:r>
        <w:rPr>
          <w:rFonts w:cs="Times New Roman"/>
        </w:rPr>
        <w:t>V</w:t>
      </w:r>
      <w:r>
        <w:rPr>
          <w:rFonts w:hint="eastAsia" w:cs="Times New Roman"/>
        </w:rPr>
        <w:t>架空输电线路设计规范》</w:t>
      </w:r>
      <w:r>
        <w:rPr>
          <w:rFonts w:cs="Times New Roman"/>
        </w:rPr>
        <w:t>(GB 50545-2010)</w:t>
      </w:r>
    </w:p>
    <w:p w14:paraId="5324505C">
      <w:pPr>
        <w:pStyle w:val="38"/>
        <w:numPr>
          <w:ilvl w:val="0"/>
          <w:numId w:val="5"/>
        </w:numPr>
        <w:ind w:firstLineChars="0"/>
        <w:rPr>
          <w:rFonts w:cs="Times New Roman"/>
        </w:rPr>
      </w:pPr>
      <w:r>
        <w:rPr>
          <w:rFonts w:hint="eastAsia" w:cs="Times New Roman"/>
        </w:rPr>
        <w:t>《</w:t>
      </w:r>
      <w:r>
        <w:rPr>
          <w:rFonts w:cs="Times New Roman"/>
        </w:rPr>
        <w:t>66</w:t>
      </w:r>
      <w:r>
        <w:rPr>
          <w:rFonts w:hint="eastAsia" w:cs="Times New Roman"/>
        </w:rPr>
        <w:t>k</w:t>
      </w:r>
      <w:r>
        <w:rPr>
          <w:rFonts w:cs="Times New Roman"/>
        </w:rPr>
        <w:t>V</w:t>
      </w:r>
      <w:r>
        <w:rPr>
          <w:rFonts w:hint="eastAsia" w:cs="Times New Roman"/>
        </w:rPr>
        <w:t>及以下架空电力线路设计规范》</w:t>
      </w:r>
      <w:r>
        <w:rPr>
          <w:rFonts w:cs="Times New Roman"/>
        </w:rPr>
        <w:t>(GB50061-2010)</w:t>
      </w:r>
    </w:p>
    <w:p w14:paraId="0754C69E">
      <w:pPr>
        <w:pStyle w:val="38"/>
        <w:numPr>
          <w:ilvl w:val="0"/>
          <w:numId w:val="5"/>
        </w:numPr>
        <w:ind w:firstLineChars="0"/>
        <w:rPr>
          <w:rFonts w:cs="Times New Roman"/>
        </w:rPr>
      </w:pPr>
      <w:r>
        <w:rPr>
          <w:rFonts w:cs="Times New Roman"/>
        </w:rPr>
        <w:t>《城市配电网规划设计规范》（GB50613-2010）</w:t>
      </w:r>
    </w:p>
    <w:p w14:paraId="394285CA">
      <w:pPr>
        <w:pStyle w:val="38"/>
        <w:numPr>
          <w:ilvl w:val="0"/>
          <w:numId w:val="5"/>
        </w:numPr>
        <w:ind w:firstLineChars="0"/>
        <w:rPr>
          <w:rFonts w:cs="Times New Roman"/>
        </w:rPr>
      </w:pPr>
      <w:r>
        <w:rPr>
          <w:rFonts w:cs="Times New Roman"/>
        </w:rPr>
        <w:t>《</w:t>
      </w:r>
      <w:bookmarkStart w:id="2" w:name="OLE_LINK6"/>
      <w:bookmarkStart w:id="3" w:name="OLE_LINK7"/>
      <w:r>
        <w:rPr>
          <w:rFonts w:cs="Times New Roman"/>
        </w:rPr>
        <w:t>城市供热规划规范</w:t>
      </w:r>
      <w:bookmarkEnd w:id="2"/>
      <w:bookmarkEnd w:id="3"/>
      <w:r>
        <w:rPr>
          <w:rFonts w:cs="Times New Roman"/>
        </w:rPr>
        <w:t>》（GB/T 51074-2015）</w:t>
      </w:r>
    </w:p>
    <w:p w14:paraId="4CE6CE80">
      <w:pPr>
        <w:pStyle w:val="38"/>
        <w:numPr>
          <w:ilvl w:val="0"/>
          <w:numId w:val="5"/>
        </w:numPr>
        <w:ind w:firstLineChars="0"/>
        <w:rPr>
          <w:rFonts w:cs="Times New Roman"/>
        </w:rPr>
      </w:pPr>
      <w:r>
        <w:rPr>
          <w:rFonts w:cs="Times New Roman"/>
        </w:rPr>
        <w:t>《城镇燃气设计规范》（GB50028-2020）</w:t>
      </w:r>
    </w:p>
    <w:p w14:paraId="7D69D4D6">
      <w:pPr>
        <w:pStyle w:val="38"/>
        <w:numPr>
          <w:ilvl w:val="0"/>
          <w:numId w:val="5"/>
        </w:numPr>
        <w:ind w:firstLineChars="0"/>
        <w:rPr>
          <w:rFonts w:cs="Times New Roman"/>
        </w:rPr>
      </w:pPr>
      <w:r>
        <w:rPr>
          <w:rFonts w:hint="eastAsia" w:cs="Times New Roman"/>
        </w:rPr>
        <w:t>《输气管道工程设计规范（</w:t>
      </w:r>
      <w:r>
        <w:rPr>
          <w:rFonts w:cs="Times New Roman"/>
        </w:rPr>
        <w:t>GB 50251-2015</w:t>
      </w:r>
      <w:r>
        <w:rPr>
          <w:rFonts w:hint="eastAsia" w:cs="Times New Roman"/>
        </w:rPr>
        <w:t>）》</w:t>
      </w:r>
    </w:p>
    <w:p w14:paraId="0CA05220">
      <w:pPr>
        <w:pStyle w:val="38"/>
        <w:numPr>
          <w:ilvl w:val="0"/>
          <w:numId w:val="5"/>
        </w:numPr>
        <w:ind w:firstLineChars="0"/>
        <w:rPr>
          <w:rFonts w:cs="Times New Roman"/>
        </w:rPr>
      </w:pPr>
      <w:r>
        <w:rPr>
          <w:rFonts w:hint="eastAsia" w:cs="Times New Roman"/>
        </w:rPr>
        <w:t>《燃气工程项目规范GB 55009-2021》</w:t>
      </w:r>
    </w:p>
    <w:p w14:paraId="2AF671AA">
      <w:pPr>
        <w:pStyle w:val="38"/>
        <w:numPr>
          <w:ilvl w:val="0"/>
          <w:numId w:val="5"/>
        </w:numPr>
        <w:ind w:firstLineChars="0"/>
        <w:rPr>
          <w:rFonts w:cs="Times New Roman"/>
        </w:rPr>
      </w:pPr>
      <w:r>
        <w:rPr>
          <w:rFonts w:cs="Times New Roman"/>
        </w:rPr>
        <w:t>《城市通信工程规划规范》</w:t>
      </w:r>
      <w:r>
        <w:rPr>
          <w:rFonts w:hint="eastAsia" w:cs="Times New Roman"/>
        </w:rPr>
        <w:t>（</w:t>
      </w:r>
      <w:r>
        <w:rPr>
          <w:rFonts w:cs="Times New Roman"/>
        </w:rPr>
        <w:t>GB/T50853-2013</w:t>
      </w:r>
      <w:r>
        <w:rPr>
          <w:rFonts w:hint="eastAsia" w:cs="Times New Roman"/>
        </w:rPr>
        <w:t>）</w:t>
      </w:r>
    </w:p>
    <w:p w14:paraId="11673DF2">
      <w:pPr>
        <w:pStyle w:val="38"/>
        <w:numPr>
          <w:ilvl w:val="0"/>
          <w:numId w:val="5"/>
        </w:numPr>
        <w:ind w:firstLineChars="0"/>
        <w:rPr>
          <w:rFonts w:cs="Times New Roman"/>
        </w:rPr>
      </w:pPr>
      <w:r>
        <w:rPr>
          <w:rFonts w:hint="eastAsia" w:cs="Times New Roman"/>
        </w:rPr>
        <w:t>《白云鄂博矿区国土空间总体规划</w:t>
      </w:r>
      <w:r>
        <w:rPr>
          <w:rFonts w:cs="Times New Roman"/>
        </w:rPr>
        <w:t>(2021-2035</w:t>
      </w:r>
      <w:r>
        <w:rPr>
          <w:rFonts w:hint="eastAsia" w:cs="Times New Roman"/>
        </w:rPr>
        <w:t>年</w:t>
      </w:r>
      <w:r>
        <w:rPr>
          <w:rFonts w:cs="Times New Roman"/>
        </w:rPr>
        <w:t>)</w:t>
      </w:r>
      <w:r>
        <w:rPr>
          <w:rFonts w:hint="eastAsia" w:cs="Times New Roman"/>
        </w:rPr>
        <w:t>》</w:t>
      </w:r>
    </w:p>
    <w:p w14:paraId="6AA041F5">
      <w:pPr>
        <w:pStyle w:val="38"/>
        <w:numPr>
          <w:ilvl w:val="0"/>
          <w:numId w:val="5"/>
        </w:numPr>
        <w:ind w:firstLineChars="0"/>
        <w:rPr>
          <w:rFonts w:cs="Times New Roman"/>
        </w:rPr>
      </w:pPr>
      <w:r>
        <w:rPr>
          <w:rFonts w:hint="eastAsia" w:cs="Times New Roman"/>
        </w:rPr>
        <w:t>《白云鄂博产业园总体规划（</w:t>
      </w:r>
      <w:r>
        <w:rPr>
          <w:rFonts w:cs="Times New Roman"/>
        </w:rPr>
        <w:t>2023-2035</w:t>
      </w:r>
      <w:r>
        <w:rPr>
          <w:rFonts w:hint="eastAsia" w:cs="Times New Roman"/>
        </w:rPr>
        <w:t>）》</w:t>
      </w:r>
    </w:p>
    <w:p w14:paraId="7EA0581B">
      <w:pPr>
        <w:pStyle w:val="38"/>
        <w:numPr>
          <w:ilvl w:val="0"/>
          <w:numId w:val="5"/>
        </w:numPr>
        <w:ind w:firstLineChars="0"/>
        <w:rPr>
          <w:rFonts w:cs="Times New Roman"/>
        </w:rPr>
      </w:pPr>
      <w:r>
        <w:rPr>
          <w:rFonts w:hint="eastAsia" w:cs="Times New Roman"/>
        </w:rPr>
        <w:t>《内蒙古包头达茂巴润工业园区（化工集中区）总体规划（</w:t>
      </w:r>
      <w:r>
        <w:rPr>
          <w:rFonts w:cs="Times New Roman"/>
        </w:rPr>
        <w:t>2021-2035</w:t>
      </w:r>
      <w:r>
        <w:rPr>
          <w:rFonts w:hint="eastAsia" w:cs="Times New Roman"/>
        </w:rPr>
        <w:t>）》</w:t>
      </w:r>
    </w:p>
    <w:p w14:paraId="70F4951D">
      <w:pPr>
        <w:pStyle w:val="2"/>
        <w:numPr>
          <w:ilvl w:val="0"/>
          <w:numId w:val="0"/>
        </w:numPr>
        <w:jc w:val="both"/>
        <w:rPr>
          <w:rFonts w:cs="Times New Roman"/>
        </w:rPr>
      </w:pPr>
      <w:r>
        <w:rPr>
          <w:rFonts w:hint="eastAsia" w:cs="Times New Roman"/>
        </w:rPr>
        <w:t>五、规划对象及内容</w:t>
      </w:r>
    </w:p>
    <w:p w14:paraId="59E7CC52">
      <w:pPr>
        <w:ind w:firstLine="480"/>
        <w:rPr>
          <w:rFonts w:cs="Times New Roman"/>
        </w:rPr>
      </w:pPr>
      <w:r>
        <w:rPr>
          <w:rFonts w:cs="Times New Roman"/>
        </w:rPr>
        <w:t>市政廊道</w:t>
      </w:r>
      <w:r>
        <w:rPr>
          <w:rFonts w:hint="eastAsia" w:cs="Times New Roman"/>
        </w:rPr>
        <w:t>用于统筹地上、地下市政管线的空间和廊道。主要包括电力、燃气、给水、再生水、供热及工业管线。本次规划以高压电力线，燃气、供水、工业等长输管线作为管线廊道总骨架，同时兼顾长途通信线、中压电力线、中压燃气管、给水管管线空间的预留。</w:t>
      </w:r>
    </w:p>
    <w:p w14:paraId="7594129F">
      <w:pPr>
        <w:pStyle w:val="2"/>
        <w:numPr>
          <w:ilvl w:val="0"/>
          <w:numId w:val="0"/>
        </w:numPr>
        <w:jc w:val="both"/>
        <w:rPr>
          <w:rFonts w:cs="Times New Roman"/>
        </w:rPr>
      </w:pPr>
      <w:bookmarkStart w:id="4" w:name="_Toc170574306"/>
      <w:r>
        <w:rPr>
          <w:rFonts w:hint="eastAsia" w:cs="Times New Roman"/>
        </w:rPr>
        <w:t>六、管线廊道规划</w:t>
      </w:r>
      <w:bookmarkEnd w:id="4"/>
      <w:bookmarkStart w:id="5" w:name="_Toc165976005"/>
      <w:r>
        <w:rPr>
          <w:rFonts w:hint="eastAsia"/>
        </w:rPr>
        <w:t>总体要求</w:t>
      </w:r>
      <w:bookmarkEnd w:id="5"/>
    </w:p>
    <w:p w14:paraId="27A123BF">
      <w:pPr>
        <w:ind w:firstLine="480"/>
        <w:rPr>
          <w:rFonts w:cs="Times New Roman"/>
          <w:bCs/>
        </w:rPr>
      </w:pPr>
      <w:r>
        <w:rPr>
          <w:rFonts w:hint="eastAsia" w:cs="Times New Roman"/>
          <w:bCs/>
        </w:rPr>
        <w:t>根据白云鄂博矿区目前市政管线种类，考虑未来需求，结合各专业管线特点及安全、空间占用等因素，管线廊道骨架为燃气管线、电力线，区域给水、通信等管线也应尽量纳入廊道内。因此廊道总体布局应满足燃气管线、电力线等专业管线的选线要求。</w:t>
      </w:r>
      <w:r>
        <w:rPr>
          <w:rFonts w:hint="eastAsia" w:cs="Times New Roman"/>
        </w:rPr>
        <w:t>本次白云鄂博矿区廊道规划布局总体原则如下：</w:t>
      </w:r>
    </w:p>
    <w:p w14:paraId="0D8F2DC7">
      <w:pPr>
        <w:ind w:firstLine="480"/>
        <w:jc w:val="left"/>
        <w:rPr>
          <w:rFonts w:cs="Times New Roman"/>
        </w:rPr>
      </w:pPr>
      <w:r>
        <w:rPr>
          <w:rFonts w:cs="Times New Roman"/>
        </w:rPr>
        <w:t>1</w:t>
      </w:r>
      <w:r>
        <w:rPr>
          <w:rFonts w:hint="eastAsia" w:cs="Times New Roman"/>
        </w:rPr>
        <w:t>、避开生态红线</w:t>
      </w:r>
    </w:p>
    <w:p w14:paraId="28D9BBAC">
      <w:pPr>
        <w:ind w:firstLine="480"/>
        <w:jc w:val="left"/>
        <w:rPr>
          <w:rFonts w:cs="Times New Roman"/>
        </w:rPr>
      </w:pPr>
      <w:r>
        <w:rPr>
          <w:rFonts w:cs="Times New Roman"/>
        </w:rPr>
        <w:t>2</w:t>
      </w:r>
      <w:r>
        <w:rPr>
          <w:rFonts w:hint="eastAsia" w:cs="Times New Roman"/>
        </w:rPr>
        <w:t>、避开地质灾害易发区</w:t>
      </w:r>
    </w:p>
    <w:p w14:paraId="699619E9">
      <w:pPr>
        <w:ind w:firstLine="480"/>
        <w:jc w:val="left"/>
        <w:rPr>
          <w:rFonts w:cs="Times New Roman"/>
        </w:rPr>
      </w:pPr>
      <w:r>
        <w:rPr>
          <w:rFonts w:cs="Times New Roman"/>
        </w:rPr>
        <w:t>3</w:t>
      </w:r>
      <w:r>
        <w:rPr>
          <w:rFonts w:hint="eastAsia" w:cs="Times New Roman"/>
        </w:rPr>
        <w:t>、避开城市集中建设区、重要风景名胜区及中心景观区</w:t>
      </w:r>
    </w:p>
    <w:p w14:paraId="245FAED3">
      <w:pPr>
        <w:ind w:firstLine="480"/>
        <w:jc w:val="left"/>
        <w:rPr>
          <w:rFonts w:cs="Times New Roman"/>
        </w:rPr>
      </w:pPr>
      <w:r>
        <w:rPr>
          <w:rFonts w:cs="Times New Roman"/>
        </w:rPr>
        <w:t>4</w:t>
      </w:r>
      <w:r>
        <w:rPr>
          <w:rFonts w:hint="eastAsia" w:cs="Times New Roman"/>
        </w:rPr>
        <w:t>、尊重现状管线布局</w:t>
      </w:r>
    </w:p>
    <w:p w14:paraId="04B37C07">
      <w:pPr>
        <w:ind w:firstLine="480"/>
        <w:jc w:val="left"/>
        <w:rPr>
          <w:rFonts w:cs="Times New Roman"/>
        </w:rPr>
      </w:pPr>
      <w:r>
        <w:rPr>
          <w:rFonts w:cs="Times New Roman"/>
        </w:rPr>
        <w:t>5</w:t>
      </w:r>
      <w:r>
        <w:rPr>
          <w:rFonts w:hint="eastAsia" w:cs="Times New Roman"/>
        </w:rPr>
        <w:t>、与周边区域协同</w:t>
      </w:r>
    </w:p>
    <w:p w14:paraId="43E085DD">
      <w:pPr>
        <w:ind w:firstLine="480"/>
        <w:jc w:val="left"/>
        <w:rPr>
          <w:rFonts w:cs="Times New Roman"/>
        </w:rPr>
      </w:pPr>
      <w:r>
        <w:rPr>
          <w:rFonts w:cs="Times New Roman"/>
        </w:rPr>
        <w:t>6</w:t>
      </w:r>
      <w:r>
        <w:rPr>
          <w:rFonts w:hint="eastAsia" w:cs="Times New Roman"/>
        </w:rPr>
        <w:t>、尽量沿道路、铁路、河渠、绿化带布局</w:t>
      </w:r>
    </w:p>
    <w:p w14:paraId="58113BBC">
      <w:pPr>
        <w:ind w:firstLine="480"/>
        <w:jc w:val="left"/>
        <w:rPr>
          <w:rFonts w:cs="Times New Roman"/>
        </w:rPr>
      </w:pPr>
      <w:r>
        <w:rPr>
          <w:rFonts w:cs="Times New Roman"/>
        </w:rPr>
        <w:t>7</w:t>
      </w:r>
      <w:r>
        <w:rPr>
          <w:rFonts w:hint="eastAsia" w:cs="Times New Roman"/>
        </w:rPr>
        <w:t>、减少同道路、河流、铁路的交叉，避免穿越建筑物</w:t>
      </w:r>
    </w:p>
    <w:p w14:paraId="38A93015">
      <w:pPr>
        <w:pStyle w:val="2"/>
        <w:numPr>
          <w:ilvl w:val="0"/>
          <w:numId w:val="0"/>
        </w:numPr>
        <w:jc w:val="both"/>
        <w:rPr>
          <w:rFonts w:cs="Times New Roman"/>
        </w:rPr>
      </w:pPr>
      <w:bookmarkStart w:id="6" w:name="_Toc168493414"/>
      <w:bookmarkEnd w:id="6"/>
      <w:bookmarkStart w:id="7" w:name="_Toc165976007"/>
      <w:r>
        <w:rPr>
          <w:rFonts w:hint="eastAsia" w:cs="Times New Roman"/>
        </w:rPr>
        <w:t>七、管线廊道的规划结构体系</w:t>
      </w:r>
      <w:bookmarkEnd w:id="7"/>
    </w:p>
    <w:p w14:paraId="2CE27EFB">
      <w:pPr>
        <w:ind w:firstLine="480"/>
        <w:rPr>
          <w:rFonts w:hint="eastAsia" w:cs="Times New Roman"/>
        </w:rPr>
      </w:pPr>
      <w:r>
        <w:rPr>
          <w:rFonts w:hint="eastAsia" w:cs="Times New Roman"/>
        </w:rPr>
        <w:t>基于各限制性要素分析，结合现状管线布局，确定规划区市政廊道总体为“</w:t>
      </w:r>
      <w:r>
        <w:rPr>
          <w:rFonts w:cs="Times New Roman"/>
        </w:rPr>
        <w:t>T”+“L”布局</w:t>
      </w:r>
      <w:r>
        <w:rPr>
          <w:rFonts w:hint="eastAsia" w:cs="Times New Roman"/>
        </w:rPr>
        <w:t>。</w:t>
      </w:r>
      <w:r>
        <w:rPr>
          <w:rFonts w:cs="Times New Roman"/>
        </w:rPr>
        <w:t>T</w:t>
      </w:r>
      <w:r>
        <w:rPr>
          <w:rFonts w:hint="eastAsia" w:cs="Times New Roman"/>
        </w:rPr>
        <w:t>：主要功能为市政管线廊道，“</w:t>
      </w:r>
      <w:r>
        <w:rPr>
          <w:rFonts w:cs="Times New Roman"/>
        </w:rPr>
        <w:t>—”基本沿G335</w:t>
      </w:r>
      <w:r>
        <w:rPr>
          <w:rFonts w:hint="eastAsia" w:cs="Times New Roman"/>
        </w:rPr>
        <w:t>，“</w:t>
      </w:r>
      <w:r>
        <w:rPr>
          <w:rFonts w:cs="Times New Roman"/>
        </w:rPr>
        <w:t>|”基本沿G210</w:t>
      </w:r>
      <w:r>
        <w:rPr>
          <w:rFonts w:hint="eastAsia" w:cs="Times New Roman"/>
        </w:rPr>
        <w:t>。</w:t>
      </w:r>
      <w:r>
        <w:rPr>
          <w:rFonts w:cs="Times New Roman"/>
        </w:rPr>
        <w:t>L</w:t>
      </w:r>
      <w:r>
        <w:rPr>
          <w:rFonts w:hint="eastAsia" w:cs="Times New Roman"/>
        </w:rPr>
        <w:t>：主要功能为工业管线廊道，基本沿规划区南部，沿规划高压天然气管道。</w:t>
      </w:r>
      <w:bookmarkStart w:id="15" w:name="_GoBack"/>
      <w:bookmarkEnd w:id="15"/>
    </w:p>
    <w:p w14:paraId="6777DF4D">
      <w:pPr>
        <w:ind w:firstLine="480"/>
        <w:rPr>
          <w:rFonts w:cs="Times New Roman"/>
        </w:rPr>
      </w:pPr>
      <w:r>
        <w:rPr>
          <w:rFonts w:hint="eastAsia" w:cs="Times New Roman"/>
        </w:rPr>
        <w:t>“</w:t>
      </w:r>
      <w:r>
        <w:rPr>
          <w:rFonts w:cs="Times New Roman"/>
        </w:rPr>
        <w:t>T</w:t>
      </w:r>
      <w:r>
        <w:rPr>
          <w:rFonts w:hint="eastAsia" w:cs="Times New Roman"/>
        </w:rPr>
        <w:t>”廊道内主要为电力和生活性管线，分一横一纵，横向沿G335，廊道刚性控制宽度70</w:t>
      </w:r>
      <w:r>
        <w:rPr>
          <w:rFonts w:cs="Times New Roman"/>
        </w:rPr>
        <w:t>-</w:t>
      </w:r>
      <w:r>
        <w:rPr>
          <w:rFonts w:hint="eastAsia" w:cs="Times New Roman"/>
        </w:rPr>
        <w:t>87</w:t>
      </w:r>
      <w:r>
        <w:rPr>
          <w:rFonts w:cs="Times New Roman"/>
        </w:rPr>
        <w:t>0</w:t>
      </w:r>
      <w:r>
        <w:rPr>
          <w:rFonts w:hint="eastAsia" w:cs="Times New Roman"/>
        </w:rPr>
        <w:t>米，另弹性预留3</w:t>
      </w:r>
      <w:r>
        <w:rPr>
          <w:rFonts w:cs="Times New Roman"/>
        </w:rPr>
        <w:t>0</w:t>
      </w:r>
      <w:r>
        <w:rPr>
          <w:rFonts w:hint="eastAsia" w:cs="Times New Roman"/>
        </w:rPr>
        <w:t>-60米；纵向沿白固公路,廊道刚性控制宽度230</w:t>
      </w:r>
      <w:r>
        <w:rPr>
          <w:rFonts w:cs="Times New Roman"/>
        </w:rPr>
        <w:t>-</w:t>
      </w:r>
      <w:r>
        <w:rPr>
          <w:rFonts w:hint="eastAsia" w:cs="Times New Roman"/>
        </w:rPr>
        <w:t>38</w:t>
      </w:r>
      <w:r>
        <w:rPr>
          <w:rFonts w:cs="Times New Roman"/>
        </w:rPr>
        <w:t>0</w:t>
      </w:r>
      <w:r>
        <w:rPr>
          <w:rFonts w:hint="eastAsia" w:cs="Times New Roman"/>
        </w:rPr>
        <w:t>米，另弹性预留90米。</w:t>
      </w:r>
    </w:p>
    <w:p w14:paraId="57DFCE14">
      <w:pPr>
        <w:ind w:firstLine="480"/>
        <w:rPr>
          <w:rFonts w:cs="Times New Roman"/>
        </w:rPr>
      </w:pPr>
      <w:r>
        <w:rPr>
          <w:rFonts w:hint="eastAsia" w:cs="Times New Roman"/>
        </w:rPr>
        <w:t>“</w:t>
      </w:r>
      <w:r>
        <w:rPr>
          <w:rFonts w:cs="Times New Roman"/>
        </w:rPr>
        <w:t>L”</w:t>
      </w:r>
      <w:r>
        <w:rPr>
          <w:rFonts w:hint="eastAsia" w:cs="Times New Roman"/>
        </w:rPr>
        <w:t>廊道主要服务巴润园区、</w:t>
      </w:r>
      <w:r>
        <w:rPr>
          <w:rFonts w:cs="Times New Roman"/>
        </w:rPr>
        <w:t>白云鄂博</w:t>
      </w:r>
      <w:r>
        <w:rPr>
          <w:rFonts w:hint="eastAsia" w:cs="Times New Roman"/>
        </w:rPr>
        <w:t>产业园</w:t>
      </w:r>
      <w:r>
        <w:rPr>
          <w:rFonts w:cs="Times New Roman"/>
        </w:rPr>
        <w:t>，</w:t>
      </w:r>
      <w:r>
        <w:rPr>
          <w:rFonts w:hint="eastAsia" w:cs="Times New Roman"/>
        </w:rPr>
        <w:t>廊道内主要为生产或产品专用管线。沿尾矿库西侧向南至边界1千米处转向东南，穿越白固公路后转向东出边界。刚性控制宽度40-46米，另弹性预留6</w:t>
      </w:r>
      <w:r>
        <w:rPr>
          <w:rFonts w:cs="Times New Roman"/>
        </w:rPr>
        <w:t>0</w:t>
      </w:r>
      <w:r>
        <w:rPr>
          <w:rFonts w:hint="eastAsia" w:cs="Times New Roman"/>
        </w:rPr>
        <w:t>-64米。</w:t>
      </w:r>
    </w:p>
    <w:p w14:paraId="4A09998B">
      <w:pPr>
        <w:ind w:firstLine="480"/>
        <w:rPr>
          <w:rFonts w:hint="eastAsia" w:cs="Times New Roman"/>
        </w:rPr>
      </w:pPr>
    </w:p>
    <w:p w14:paraId="5E77B7EB">
      <w:pPr>
        <w:ind w:firstLine="480"/>
        <w:rPr>
          <w:rFonts w:cs="Times New Roman"/>
        </w:rPr>
      </w:pPr>
      <w:r>
        <w:rPr>
          <w:rFonts w:cs="Times New Roman"/>
        </w:rPr>
        <w:drawing>
          <wp:inline distT="0" distB="0" distL="0" distR="0">
            <wp:extent cx="5114925" cy="5953125"/>
            <wp:effectExtent l="1905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a:srcRect l="1806" r="1216"/>
                    <a:stretch>
                      <a:fillRect/>
                    </a:stretch>
                  </pic:blipFill>
                  <pic:spPr>
                    <a:xfrm>
                      <a:off x="0" y="0"/>
                      <a:ext cx="5114925" cy="5953125"/>
                    </a:xfrm>
                    <a:prstGeom prst="rect">
                      <a:avLst/>
                    </a:prstGeom>
                    <a:noFill/>
                    <a:ln w="9525">
                      <a:noFill/>
                      <a:miter lim="800000"/>
                      <a:headEnd/>
                      <a:tailEnd/>
                    </a:ln>
                    <a:effectLst/>
                  </pic:spPr>
                </pic:pic>
              </a:graphicData>
            </a:graphic>
          </wp:inline>
        </w:drawing>
      </w:r>
    </w:p>
    <w:p w14:paraId="74949468">
      <w:pPr>
        <w:pStyle w:val="2"/>
        <w:numPr>
          <w:ilvl w:val="0"/>
          <w:numId w:val="0"/>
        </w:numPr>
        <w:jc w:val="both"/>
      </w:pPr>
      <w:bookmarkStart w:id="8" w:name="_Toc182299516"/>
      <w:r>
        <w:rPr>
          <w:rFonts w:hint="eastAsia"/>
        </w:rPr>
        <w:t>八、管线廊道的重要节点控制</w:t>
      </w:r>
      <w:bookmarkEnd w:id="8"/>
    </w:p>
    <w:p w14:paraId="32212853">
      <w:pPr>
        <w:ind w:firstLine="480"/>
      </w:pPr>
      <w:r>
        <w:rPr>
          <w:rFonts w:hint="eastAsia"/>
        </w:rPr>
        <w:t>管线廊道重要节点主要包括穿越铁路、高速公路、河流等重要障碍性设施，本次管线廊道涉及到主要有河道及铁路，当高压电力线穿越河道时可采用架空形式，其他类管线穿越河道时，可采用从河底穿越，当高压电力线穿越铁路采用架空方式穿越，其他埋地管线穿越铁路宜采用地下综合管廊方式集中穿越。</w:t>
      </w:r>
    </w:p>
    <w:p w14:paraId="0025F104">
      <w:pPr>
        <w:pStyle w:val="2"/>
        <w:numPr>
          <w:ilvl w:val="0"/>
          <w:numId w:val="0"/>
        </w:numPr>
        <w:jc w:val="both"/>
        <w:rPr>
          <w:rFonts w:cs="Times New Roman"/>
        </w:rPr>
      </w:pPr>
      <w:bookmarkStart w:id="9" w:name="_Toc168493419"/>
      <w:bookmarkEnd w:id="9"/>
      <w:bookmarkStart w:id="10" w:name="_Toc170574307"/>
      <w:r>
        <w:rPr>
          <w:rFonts w:hint="eastAsia" w:cs="Times New Roman"/>
        </w:rPr>
        <w:t>九、管线附属设施的布局</w:t>
      </w:r>
      <w:bookmarkEnd w:id="10"/>
    </w:p>
    <w:p w14:paraId="31D8B98A">
      <w:pPr>
        <w:ind w:firstLine="480"/>
      </w:pPr>
      <w:r>
        <w:t>一般附属设施包括市政公用设施中的区域性、系统性设施。主要类型见下表。</w:t>
      </w:r>
      <w:r>
        <w:rPr>
          <w:rStyle w:val="64"/>
          <w:rFonts w:hint="eastAsia" w:ascii="Times New Roman" w:hAnsi="Times New Roman" w:eastAsia="宋体" w:cs="Times New Roman"/>
          <w:sz w:val="22"/>
          <w:szCs w:val="22"/>
          <w:lang w:eastAsia="zh-CN"/>
        </w:rPr>
        <w:t>取水泵站、水厂、水源井及泵房、增压泵站、调蓄泵站。气源厂、燃气分输站、门站、髙髙压调压站、髙中压调压站、LNG和液化石油气气化站、液化石油气混气站。再生水厂、再生水加压泵站。电厂、35kV-220kV及以上变电站</w:t>
      </w:r>
    </w:p>
    <w:p w14:paraId="7645B552">
      <w:pPr>
        <w:ind w:firstLine="480"/>
        <w:rPr>
          <w:rFonts w:cs="Times New Roman"/>
          <w:lang w:val="zh-TW" w:bidi="zh-TW"/>
        </w:rPr>
      </w:pPr>
      <w:r>
        <w:rPr>
          <w:rFonts w:cs="Times New Roman"/>
          <w:lang w:val="zh-TW" w:eastAsia="zh-TW" w:bidi="zh-TW"/>
        </w:rPr>
        <w:t>其他特殊设施主要指长输管道、工业管道等系统的附属设施，包括首站、末站、中间站、阀室、分输站、储罐站等。</w:t>
      </w:r>
    </w:p>
    <w:p w14:paraId="76DC2B4D">
      <w:pPr>
        <w:pStyle w:val="2"/>
        <w:numPr>
          <w:ilvl w:val="0"/>
          <w:numId w:val="0"/>
        </w:numPr>
        <w:jc w:val="both"/>
        <w:rPr>
          <w:rFonts w:cs="Times New Roman"/>
        </w:rPr>
      </w:pPr>
      <w:bookmarkStart w:id="11" w:name="_Toc182299519"/>
      <w:r>
        <w:rPr>
          <w:rFonts w:hint="eastAsia" w:cs="Times New Roman"/>
        </w:rPr>
        <w:t>十、规划附属设施用地控制</w:t>
      </w:r>
      <w:bookmarkEnd w:id="11"/>
    </w:p>
    <w:p w14:paraId="1231DB64">
      <w:pPr>
        <w:ind w:firstLine="480"/>
        <w:rPr>
          <w:rFonts w:cs="Times New Roman"/>
          <w:lang w:val="zh-TW" w:bidi="zh-TW"/>
        </w:rPr>
      </w:pPr>
      <w:r>
        <w:rPr>
          <w:rFonts w:hint="eastAsia" w:cs="Times New Roman"/>
          <w:lang w:val="zh-TW" w:bidi="zh-TW"/>
        </w:rPr>
        <w:t>本次规划引入“实线控制、虚线控制、点位控制”三种控制方式，对规划附属设施提出不同的控制要求。不但保证设施实施，并在空间上预留一定的弹性。</w:t>
      </w:r>
    </w:p>
    <w:p w14:paraId="3009075D">
      <w:pPr>
        <w:ind w:firstLine="480"/>
        <w:rPr>
          <w:rFonts w:cs="Times New Roman"/>
          <w:lang w:val="zh-TW" w:bidi="zh-TW"/>
        </w:rPr>
      </w:pPr>
      <w:r>
        <w:rPr>
          <w:rFonts w:hint="eastAsia" w:cs="Times New Roman"/>
          <w:lang w:val="zh-TW" w:bidi="zh-TW"/>
        </w:rPr>
        <w:t>实线控制：主要针对现状建成，未来不需扩建。或方案稳定，能准确落实用地边界的设施。实行实线控制的规划内容，其地块的位置、建设规模、设施要求等原则上不得更改。</w:t>
      </w:r>
    </w:p>
    <w:p w14:paraId="55B1BD1A">
      <w:pPr>
        <w:ind w:firstLine="480"/>
        <w:rPr>
          <w:rFonts w:eastAsia="PMingLiU" w:cs="Times New Roman"/>
          <w:lang w:val="zh-TW" w:bidi="zh-TW"/>
        </w:rPr>
      </w:pPr>
      <w:r>
        <w:rPr>
          <w:rFonts w:hint="eastAsia" w:cs="Times New Roman"/>
          <w:lang w:val="zh-TW" w:bidi="zh-TW"/>
        </w:rPr>
        <w:t>虚线控制：主要针对规划设施，规划位置、规模已确定，但不具备确定用地边界的条件。实行虚线控制的规划内容，其地块规模和设施要求等不得作出更改，地块的位置和边界可以在临近管理单元或者街坊内根据具体方案深化确定。</w:t>
      </w:r>
    </w:p>
    <w:p w14:paraId="5F36565C">
      <w:pPr>
        <w:ind w:firstLine="480"/>
        <w:rPr>
          <w:rFonts w:cs="Times New Roman"/>
          <w:lang w:val="zh-TW" w:bidi="zh-TW"/>
        </w:rPr>
      </w:pPr>
      <w:r>
        <w:rPr>
          <w:rFonts w:hint="eastAsia" w:cs="Times New Roman"/>
          <w:lang w:val="zh-TW" w:bidi="zh-TW"/>
        </w:rPr>
        <w:t>点位控制：主要针对企业用地内的市政设施，实行点位控制的规划内容，设施要求等不得更改，设施位置在地块内根据用地方案深化确定。</w:t>
      </w:r>
    </w:p>
    <w:p w14:paraId="785FD9F5">
      <w:pPr>
        <w:pStyle w:val="2"/>
        <w:numPr>
          <w:ilvl w:val="0"/>
          <w:numId w:val="0"/>
        </w:numPr>
        <w:jc w:val="both"/>
        <w:rPr>
          <w:rFonts w:cs="Times New Roman"/>
        </w:rPr>
      </w:pPr>
      <w:bookmarkStart w:id="12" w:name="_Toc451975858"/>
      <w:r>
        <w:rPr>
          <w:rFonts w:cs="Times New Roman"/>
        </w:rPr>
        <w:t>十一、规划附属设施用地要求</w:t>
      </w:r>
      <w:bookmarkEnd w:id="12"/>
    </w:p>
    <w:p w14:paraId="5E11BDAD">
      <w:pPr>
        <w:ind w:firstLine="480"/>
        <w:rPr>
          <w:rFonts w:cs="Times New Roman"/>
          <w:kern w:val="0"/>
          <w:szCs w:val="24"/>
        </w:rPr>
      </w:pPr>
      <w:r>
        <w:rPr>
          <w:rFonts w:cs="Times New Roman"/>
          <w:bCs/>
          <w:szCs w:val="24"/>
        </w:rPr>
        <w:t>净水厂厂区周围应设置宽度不小于10米的绿化带。给水泵站周围应设置宽度不小于10米的绿化带，本指标未包括厂区周围绿化带用地。</w:t>
      </w:r>
    </w:p>
    <w:p w14:paraId="422021F1">
      <w:pPr>
        <w:ind w:firstLine="480"/>
        <w:rPr>
          <w:rFonts w:cs="Times New Roman"/>
          <w:bCs/>
          <w:szCs w:val="24"/>
        </w:rPr>
      </w:pPr>
      <w:r>
        <w:rPr>
          <w:rFonts w:hint="eastAsia" w:cs="Times New Roman"/>
          <w:bCs/>
          <w:szCs w:val="24"/>
        </w:rPr>
        <w:t>调蓄构筑物周围</w:t>
      </w:r>
      <w:r>
        <w:rPr>
          <w:rFonts w:cs="Times New Roman"/>
          <w:bCs/>
          <w:szCs w:val="24"/>
        </w:rPr>
        <w:t>10</w:t>
      </w:r>
      <w:r>
        <w:rPr>
          <w:rFonts w:hint="eastAsia" w:cs="Times New Roman"/>
          <w:bCs/>
          <w:szCs w:val="24"/>
        </w:rPr>
        <w:t>米以内不得有化粪池、污水处理构筑物、渗水井、垃圾堆放场等污染源；周围</w:t>
      </w:r>
      <w:r>
        <w:rPr>
          <w:rFonts w:cs="Times New Roman"/>
          <w:bCs/>
          <w:szCs w:val="24"/>
        </w:rPr>
        <w:t>2</w:t>
      </w:r>
      <w:r>
        <w:rPr>
          <w:rFonts w:hint="eastAsia" w:cs="Times New Roman"/>
          <w:bCs/>
          <w:szCs w:val="24"/>
        </w:rPr>
        <w:t>米以内不得有污水管道和污染物。当达不到上述要求时，应采取防止污染的措施。</w:t>
      </w:r>
    </w:p>
    <w:p w14:paraId="7D360E54">
      <w:pPr>
        <w:ind w:firstLine="480"/>
        <w:rPr>
          <w:rFonts w:cs="Times New Roman"/>
        </w:rPr>
      </w:pPr>
      <w:r>
        <w:rPr>
          <w:rFonts w:cs="Times New Roman"/>
        </w:rPr>
        <w:t>污水处理厂周围（厂区用地外）应设置宽度不小于10米的绿化带，并根据环评要求与居住建筑和公共建筑保持必要的防护间距。</w:t>
      </w:r>
    </w:p>
    <w:p w14:paraId="62335AE6">
      <w:pPr>
        <w:ind w:firstLine="480"/>
        <w:rPr>
          <w:rFonts w:cs="Times New Roman"/>
          <w:szCs w:val="24"/>
        </w:rPr>
      </w:pPr>
      <w:r>
        <w:rPr>
          <w:rFonts w:cs="Times New Roman"/>
          <w:szCs w:val="24"/>
        </w:rPr>
        <w:t>污水泵站周围宜设置宽度不小于10米的绿化带，本指标未包括站区周围绿化带用地。新建地面污水提升泵站，应以集水池、泵房外边缘为界设置不低于50米的卫生防护距离；现有污水提升泵站改（扩）建时，如与住宅等环境敏感建筑小于50米，须实施封闭和废气收集处理，并需满足环评要求。</w:t>
      </w:r>
    </w:p>
    <w:p w14:paraId="1401A0C6">
      <w:pPr>
        <w:ind w:firstLine="480"/>
        <w:rPr>
          <w:rFonts w:cs="Times New Roman"/>
          <w:szCs w:val="24"/>
        </w:rPr>
      </w:pPr>
      <w:r>
        <w:rPr>
          <w:rFonts w:cs="Times New Roman"/>
          <w:szCs w:val="24"/>
        </w:rPr>
        <w:t>220~500千伏变电站的地面标高宜高于100年一遇的洪水位；35千伏~110千伏变电站的地面标高宜高于50年一遇的洪水位。</w:t>
      </w:r>
      <w:bookmarkStart w:id="13" w:name="_Toc451975862"/>
    </w:p>
    <w:bookmarkEnd w:id="13"/>
    <w:p w14:paraId="029768C3">
      <w:pPr>
        <w:pStyle w:val="2"/>
        <w:numPr>
          <w:ilvl w:val="0"/>
          <w:numId w:val="0"/>
        </w:numPr>
        <w:jc w:val="both"/>
        <w:rPr>
          <w:rFonts w:cs="Times New Roman"/>
        </w:rPr>
      </w:pPr>
      <w:bookmarkStart w:id="14" w:name="_Toc170574308"/>
      <w:r>
        <w:rPr>
          <w:rFonts w:hint="eastAsia" w:cs="Times New Roman"/>
        </w:rPr>
        <w:t>十二、管线廊道的管理规定</w:t>
      </w:r>
      <w:bookmarkEnd w:id="14"/>
    </w:p>
    <w:p w14:paraId="5A997777">
      <w:pPr>
        <w:ind w:firstLine="480"/>
        <w:rPr>
          <w:rFonts w:cs="Times New Roman"/>
        </w:rPr>
      </w:pPr>
      <w:r>
        <w:rPr>
          <w:rFonts w:cs="Times New Roman"/>
        </w:rPr>
        <w:t>城市市政管线应根据城市发展定位，经济条件、城市建设条件、景观要求等因素进行分区分类控制，在</w:t>
      </w:r>
      <w:r>
        <w:rPr>
          <w:rFonts w:hint="eastAsia" w:cs="Times New Roman"/>
        </w:rPr>
        <w:t>建成</w:t>
      </w:r>
      <w:r>
        <w:rPr>
          <w:rFonts w:cs="Times New Roman"/>
        </w:rPr>
        <w:t>区、新</w:t>
      </w:r>
      <w:r>
        <w:rPr>
          <w:rFonts w:hint="eastAsia" w:cs="Times New Roman"/>
        </w:rPr>
        <w:t>建</w:t>
      </w:r>
      <w:r>
        <w:rPr>
          <w:rFonts w:cs="Times New Roman"/>
        </w:rPr>
        <w:t>区以及农村区域宜采用不同的形式。</w:t>
      </w:r>
    </w:p>
    <w:p w14:paraId="6C5217D7">
      <w:pPr>
        <w:ind w:firstLine="480"/>
        <w:rPr>
          <w:rFonts w:cs="Times New Roman"/>
        </w:rPr>
      </w:pPr>
      <w:r>
        <w:rPr>
          <w:rFonts w:cs="Times New Roman"/>
        </w:rPr>
        <w:t>500千伏以上的电力线宜采用架空形式，电力廊道宽度应不小于60米；220千伏一般采用架空形式，电力廊道宽度应不小于30米；110千伏及以下的电力线</w:t>
      </w:r>
      <w:r>
        <w:rPr>
          <w:rFonts w:hint="eastAsia" w:cs="Times New Roman"/>
        </w:rPr>
        <w:t>在用地紧张区域应</w:t>
      </w:r>
      <w:r>
        <w:rPr>
          <w:rFonts w:cs="Times New Roman"/>
        </w:rPr>
        <w:t>进行埋地敷设</w:t>
      </w:r>
      <w:r>
        <w:rPr>
          <w:rFonts w:hint="eastAsia" w:cs="Times New Roman"/>
        </w:rPr>
        <w:t>，一般区域可采用架空形式，</w:t>
      </w:r>
      <w:r>
        <w:rPr>
          <w:rFonts w:cs="Times New Roman"/>
        </w:rPr>
        <w:t>电力廊道宽度应不小于15米。</w:t>
      </w:r>
      <w:r>
        <w:rPr>
          <w:rFonts w:hint="eastAsia" w:cs="Times New Roman"/>
        </w:rPr>
        <w:t>电力廊道建设应采用同塔双回或多回，提高廊道利用效率。</w:t>
      </w:r>
    </w:p>
    <w:p w14:paraId="23A4B7B9">
      <w:pPr>
        <w:ind w:firstLine="480"/>
        <w:rPr>
          <w:rFonts w:cs="Times New Roman"/>
        </w:rPr>
      </w:pPr>
      <w:r>
        <w:rPr>
          <w:rFonts w:cs="Times New Roman"/>
        </w:rPr>
        <w:t>通信管线敷设一般有两种形式，排管和架空敷设。在</w:t>
      </w:r>
      <w:r>
        <w:rPr>
          <w:rFonts w:hint="eastAsia" w:cs="Times New Roman"/>
        </w:rPr>
        <w:t>建成</w:t>
      </w:r>
      <w:r>
        <w:rPr>
          <w:rFonts w:cs="Times New Roman"/>
        </w:rPr>
        <w:t>区、新</w:t>
      </w:r>
      <w:r>
        <w:rPr>
          <w:rFonts w:hint="eastAsia" w:cs="Times New Roman"/>
        </w:rPr>
        <w:t>建</w:t>
      </w:r>
      <w:r>
        <w:rPr>
          <w:rFonts w:cs="Times New Roman"/>
        </w:rPr>
        <w:t>区</w:t>
      </w:r>
      <w:r>
        <w:rPr>
          <w:rFonts w:hint="eastAsia" w:cs="Times New Roman"/>
        </w:rPr>
        <w:t>新建通信管线</w:t>
      </w:r>
      <w:r>
        <w:rPr>
          <w:rFonts w:cs="Times New Roman"/>
        </w:rPr>
        <w:t>应采用排管敷设，</w:t>
      </w:r>
      <w:r>
        <w:rPr>
          <w:rFonts w:hint="eastAsia" w:cs="Times New Roman"/>
        </w:rPr>
        <w:t>农村地区可</w:t>
      </w:r>
      <w:r>
        <w:rPr>
          <w:rFonts w:cs="Times New Roman"/>
        </w:rPr>
        <w:t>采用架空敷设。</w:t>
      </w:r>
    </w:p>
    <w:p w14:paraId="25C6ECD5">
      <w:pPr>
        <w:ind w:firstLine="480"/>
        <w:rPr>
          <w:rFonts w:cs="Times New Roman"/>
        </w:rPr>
      </w:pPr>
      <w:r>
        <w:rPr>
          <w:rFonts w:cs="Times New Roman"/>
        </w:rPr>
        <w:t>燃气、给水、热力、再生水管线主要有支架和埋地敷设两种形式，在</w:t>
      </w:r>
      <w:r>
        <w:rPr>
          <w:rFonts w:hint="eastAsia" w:cs="Times New Roman"/>
        </w:rPr>
        <w:t>建成</w:t>
      </w:r>
      <w:r>
        <w:rPr>
          <w:rFonts w:cs="Times New Roman"/>
        </w:rPr>
        <w:t>区、新</w:t>
      </w:r>
      <w:r>
        <w:rPr>
          <w:rFonts w:hint="eastAsia" w:cs="Times New Roman"/>
        </w:rPr>
        <w:t>建</w:t>
      </w:r>
      <w:r>
        <w:rPr>
          <w:rFonts w:cs="Times New Roman"/>
        </w:rPr>
        <w:t>区应采用埋地敷设，其他区域可采用支架形式。</w:t>
      </w:r>
    </w:p>
    <w:p w14:paraId="5F29FC4F">
      <w:pPr>
        <w:ind w:firstLine="480"/>
        <w:rPr>
          <w:rFonts w:cs="Times New Roman"/>
        </w:rPr>
      </w:pPr>
      <w:r>
        <w:rPr>
          <w:rFonts w:cs="Times New Roman"/>
        </w:rPr>
        <w:t>其他管线主要包括雨水、污水、路灯管线。雨水、污水管线一般有重力流与压力流两种形态，一般</w:t>
      </w:r>
      <w:r>
        <w:rPr>
          <w:rFonts w:hint="eastAsia" w:cs="Times New Roman"/>
        </w:rPr>
        <w:t>均为</w:t>
      </w:r>
      <w:r>
        <w:rPr>
          <w:rFonts w:cs="Times New Roman"/>
        </w:rPr>
        <w:t>埋地形式。路灯一般均埋地处理。</w:t>
      </w:r>
    </w:p>
    <w:p w14:paraId="1CDCB33E">
      <w:pPr>
        <w:pStyle w:val="2"/>
        <w:numPr>
          <w:ilvl w:val="0"/>
          <w:numId w:val="0"/>
        </w:numPr>
        <w:jc w:val="both"/>
        <w:rPr>
          <w:rFonts w:cs="Times New Roman"/>
        </w:rPr>
      </w:pPr>
      <w:r>
        <w:rPr>
          <w:rFonts w:hint="eastAsia" w:cs="Times New Roman"/>
        </w:rPr>
        <w:t>十三、</w:t>
      </w:r>
      <w:r>
        <w:rPr>
          <w:rFonts w:cs="Times New Roman"/>
        </w:rPr>
        <w:t>管线廊道的平面布置</w:t>
      </w:r>
    </w:p>
    <w:p w14:paraId="57D5AAF9">
      <w:pPr>
        <w:ind w:firstLine="480"/>
        <w:rPr>
          <w:rFonts w:cs="Times New Roman"/>
          <w:kern w:val="0"/>
        </w:rPr>
      </w:pPr>
      <w:r>
        <w:rPr>
          <w:rFonts w:cs="Times New Roman"/>
          <w:kern w:val="0"/>
        </w:rPr>
        <w:t>市政管线的敷设主要有两种形式，地下敷设及架空敷设。在城区宜采用道路下敷设为主，部分如高压电力线路采用架空管线。郊区多以架空方式为主。</w:t>
      </w:r>
    </w:p>
    <w:p w14:paraId="0768C472">
      <w:pPr>
        <w:ind w:firstLine="480"/>
        <w:rPr>
          <w:rFonts w:cs="Times New Roman"/>
          <w:kern w:val="0"/>
        </w:rPr>
      </w:pPr>
      <w:r>
        <w:rPr>
          <w:rFonts w:hint="eastAsia" w:cs="Times New Roman"/>
          <w:kern w:val="0"/>
        </w:rPr>
        <w:t>各类</w:t>
      </w:r>
      <w:r>
        <w:rPr>
          <w:rFonts w:cs="Times New Roman"/>
          <w:kern w:val="0"/>
        </w:rPr>
        <w:t>管线在</w:t>
      </w:r>
      <w:r>
        <w:rPr>
          <w:rFonts w:hint="eastAsia" w:cs="Times New Roman"/>
          <w:kern w:val="0"/>
        </w:rPr>
        <w:t>廊道内</w:t>
      </w:r>
      <w:r>
        <w:rPr>
          <w:rFonts w:cs="Times New Roman"/>
          <w:kern w:val="0"/>
        </w:rPr>
        <w:t>敷设，在</w:t>
      </w:r>
      <w:r>
        <w:rPr>
          <w:rFonts w:hint="eastAsia" w:cs="Times New Roman"/>
          <w:kern w:val="0"/>
        </w:rPr>
        <w:t>廊道内</w:t>
      </w:r>
      <w:r>
        <w:rPr>
          <w:rFonts w:cs="Times New Roman"/>
          <w:kern w:val="0"/>
        </w:rPr>
        <w:t>规划位置宜相对固定</w:t>
      </w:r>
      <w:r>
        <w:rPr>
          <w:rFonts w:hint="eastAsia" w:cs="Times New Roman"/>
          <w:kern w:val="0"/>
        </w:rPr>
        <w:t>，</w:t>
      </w:r>
      <w:r>
        <w:rPr>
          <w:rFonts w:cs="Times New Roman"/>
          <w:kern w:val="0"/>
        </w:rPr>
        <w:t>规划的工程管线应与</w:t>
      </w:r>
      <w:r>
        <w:rPr>
          <w:rFonts w:hint="eastAsia" w:cs="Times New Roman"/>
          <w:kern w:val="0"/>
        </w:rPr>
        <w:t>管道廊道</w:t>
      </w:r>
      <w:r>
        <w:rPr>
          <w:rFonts w:cs="Times New Roman"/>
          <w:kern w:val="0"/>
        </w:rPr>
        <w:t>平行，不宜从</w:t>
      </w:r>
      <w:r>
        <w:rPr>
          <w:rFonts w:hint="eastAsia" w:cs="Times New Roman"/>
          <w:kern w:val="0"/>
        </w:rPr>
        <w:t>廊道</w:t>
      </w:r>
      <w:r>
        <w:rPr>
          <w:rFonts w:cs="Times New Roman"/>
          <w:kern w:val="0"/>
        </w:rPr>
        <w:t>一侧转到另一侧</w:t>
      </w:r>
      <w:r>
        <w:rPr>
          <w:rFonts w:hint="eastAsia" w:cs="Times New Roman"/>
          <w:kern w:val="0"/>
        </w:rPr>
        <w:t>，避免来回交叉，提高廊道的利用率</w:t>
      </w:r>
      <w:r>
        <w:rPr>
          <w:rFonts w:cs="Times New Roman"/>
          <w:kern w:val="0"/>
        </w:rPr>
        <w:t>。</w:t>
      </w:r>
      <w:r>
        <w:rPr>
          <w:rFonts w:hint="eastAsia" w:cs="Times New Roman"/>
          <w:kern w:val="0"/>
        </w:rPr>
        <w:t>同类管线应集中布置，不同类管线结合管线的性质相互影响较大的应尽量避免相邻布置。电力高压线采用同塔双回或多回架设，提高廊道的利用效率。</w:t>
      </w:r>
    </w:p>
    <w:p w14:paraId="1D2B2B88">
      <w:pPr>
        <w:ind w:firstLine="480"/>
        <w:rPr>
          <w:rFonts w:cs="Times New Roman"/>
        </w:rPr>
      </w:pPr>
      <w:r>
        <w:rPr>
          <w:rFonts w:cs="Times New Roman"/>
          <w:kern w:val="0"/>
        </w:rPr>
        <w:t>各种工程管线不应在垂直方向上重叠直埋敷设。沿铁路、公路敷设的工程管线应与铁路、公路线路平行。当工程管线与铁路、公路交叉时宜采用垂直交叉方式布置；受条件限制，可倾斜交叉布置，其最小交叉角宜大于30度。</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等线 Light">
    <w:altName w:val="宋体"/>
    <w:panose1 w:val="02010600030101010101"/>
    <w:charset w:val="86"/>
    <w:family w:val="auto"/>
    <w:pitch w:val="default"/>
    <w:sig w:usb0="00000000" w:usb1="00000000" w:usb2="00000016" w:usb3="00000000" w:csb0="0004000F" w:csb1="00000000"/>
  </w:font>
  <w:font w:name="楷体_GB2312">
    <w:altName w:val="楷体"/>
    <w:panose1 w:val="00000000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MingLiU">
    <w:panose1 w:val="02020509000000000000"/>
    <w:charset w:val="88"/>
    <w:family w:val="modern"/>
    <w:pitch w:val="default"/>
    <w:sig w:usb0="A00002FF" w:usb1="28CFFCFA" w:usb2="00000016" w:usb3="00000000" w:csb0="00100001" w:csb1="00000000"/>
  </w:font>
  <w:font w:name="PMingLiU">
    <w:panose1 w:val="02020500000000000000"/>
    <w:charset w:val="88"/>
    <w:family w:val="auto"/>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2692277"/>
      <w:docPartObj>
        <w:docPartGallery w:val="AutoText"/>
      </w:docPartObj>
    </w:sdtPr>
    <w:sdtContent>
      <w:p w14:paraId="5053CBE7">
        <w:pPr>
          <w:pStyle w:val="17"/>
          <w:ind w:firstLine="360"/>
          <w:jc w:val="center"/>
        </w:pPr>
        <w:r>
          <w:fldChar w:fldCharType="begin"/>
        </w:r>
        <w:r>
          <w:instrText xml:space="preserve">PAGE   \* MERGEFORMAT</w:instrText>
        </w:r>
        <w:r>
          <w:fldChar w:fldCharType="separate"/>
        </w:r>
        <w:r>
          <w:rPr>
            <w:lang w:val="zh-CN"/>
          </w:rPr>
          <w:t>6</w:t>
        </w:r>
        <w:r>
          <w:rPr>
            <w:lang w:val="zh-CN"/>
          </w:rPr>
          <w:fldChar w:fldCharType="end"/>
        </w:r>
      </w:p>
    </w:sdtContent>
  </w:sdt>
  <w:p w14:paraId="5D37D897">
    <w:pPr>
      <w:pStyle w:val="1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5A157">
    <w:pPr>
      <w:pStyle w:val="1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B55638"/>
    <w:multiLevelType w:val="multilevel"/>
    <w:tmpl w:val="07B55638"/>
    <w:lvl w:ilvl="0" w:tentative="0">
      <w:start w:val="1"/>
      <w:numFmt w:val="decimal"/>
      <w:pStyle w:val="50"/>
      <w:lvlText w:val="%1."/>
      <w:lvlJc w:val="left"/>
      <w:pPr>
        <w:ind w:left="420" w:hanging="420"/>
      </w:pPr>
      <w:rPr>
        <w:rFonts w:hint="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26D16A6A"/>
    <w:multiLevelType w:val="multilevel"/>
    <w:tmpl w:val="26D16A6A"/>
    <w:lvl w:ilvl="0" w:tentative="0">
      <w:start w:val="1"/>
      <w:numFmt w:val="chineseCountingThousand"/>
      <w:pStyle w:val="3"/>
      <w:lvlText w:val="第%1条"/>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57924F58"/>
    <w:multiLevelType w:val="multilevel"/>
    <w:tmpl w:val="57924F58"/>
    <w:lvl w:ilvl="0" w:tentative="0">
      <w:start w:val="1"/>
      <w:numFmt w:val="chineseCountingThousand"/>
      <w:pStyle w:val="2"/>
      <w:lvlText w:val="第%1章"/>
      <w:lvlJc w:val="left"/>
      <w:pPr>
        <w:ind w:left="0" w:firstLine="0"/>
      </w:pPr>
      <w:rPr>
        <w:rFonts w:hint="eastAsia"/>
      </w:rPr>
    </w:lvl>
    <w:lvl w:ilvl="1" w:tentative="0">
      <w:start w:val="1"/>
      <w:numFmt w:val="decimal"/>
      <w:isLgl/>
      <w:lvlText w:val="%1.%2"/>
      <w:lvlJc w:val="left"/>
      <w:pPr>
        <w:ind w:left="0" w:firstLine="0"/>
      </w:pPr>
      <w:rPr>
        <w:rFonts w:hint="eastAsia"/>
      </w:rPr>
    </w:lvl>
    <w:lvl w:ilvl="2" w:tentative="0">
      <w:start w:val="1"/>
      <w:numFmt w:val="decimal"/>
      <w:isLgl/>
      <w:lvlText w:val="%1.%2.%3"/>
      <w:lvlJc w:val="left"/>
      <w:pPr>
        <w:ind w:left="0" w:firstLine="0"/>
      </w:pPr>
      <w:rPr>
        <w:rFonts w:hint="eastAsia"/>
      </w:rPr>
    </w:lvl>
    <w:lvl w:ilvl="3" w:tentative="0">
      <w:start w:val="1"/>
      <w:numFmt w:val="decimal"/>
      <w:isLg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3">
    <w:nsid w:val="62215606"/>
    <w:multiLevelType w:val="multilevel"/>
    <w:tmpl w:val="62215606"/>
    <w:lvl w:ilvl="0" w:tentative="0">
      <w:start w:val="1"/>
      <w:numFmt w:val="decimal"/>
      <w:pStyle w:val="4"/>
      <w:lvlText w:val="第%1条"/>
      <w:lvlJc w:val="left"/>
      <w:pPr>
        <w:ind w:left="3134" w:hanging="440"/>
      </w:pPr>
      <w:rPr>
        <w:rFonts w:hint="eastAsia"/>
      </w:rPr>
    </w:lvl>
    <w:lvl w:ilvl="1" w:tentative="0">
      <w:start w:val="1"/>
      <w:numFmt w:val="decimal"/>
      <w:lvlText w:val="%2、"/>
      <w:lvlJc w:val="left"/>
      <w:pPr>
        <w:ind w:left="800" w:hanging="360"/>
      </w:pPr>
      <w:rPr>
        <w:rFonts w:hint="default"/>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6981455E"/>
    <w:multiLevelType w:val="multilevel"/>
    <w:tmpl w:val="6981455E"/>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B34"/>
    <w:rsid w:val="0000351D"/>
    <w:rsid w:val="00003BA7"/>
    <w:rsid w:val="00003D94"/>
    <w:rsid w:val="000079EA"/>
    <w:rsid w:val="0001238B"/>
    <w:rsid w:val="00012712"/>
    <w:rsid w:val="0001487D"/>
    <w:rsid w:val="00021EB8"/>
    <w:rsid w:val="00026AF1"/>
    <w:rsid w:val="00030A6A"/>
    <w:rsid w:val="000326DB"/>
    <w:rsid w:val="000401E0"/>
    <w:rsid w:val="000425E3"/>
    <w:rsid w:val="000425F3"/>
    <w:rsid w:val="0004303E"/>
    <w:rsid w:val="00043238"/>
    <w:rsid w:val="0004368A"/>
    <w:rsid w:val="00047961"/>
    <w:rsid w:val="000516D1"/>
    <w:rsid w:val="0005300D"/>
    <w:rsid w:val="0005727D"/>
    <w:rsid w:val="00057608"/>
    <w:rsid w:val="00060163"/>
    <w:rsid w:val="0006202D"/>
    <w:rsid w:val="000623F5"/>
    <w:rsid w:val="00062AA9"/>
    <w:rsid w:val="000638B2"/>
    <w:rsid w:val="000642E8"/>
    <w:rsid w:val="00064BC0"/>
    <w:rsid w:val="000719A0"/>
    <w:rsid w:val="00072FDD"/>
    <w:rsid w:val="0007360C"/>
    <w:rsid w:val="000737E1"/>
    <w:rsid w:val="000738D5"/>
    <w:rsid w:val="00074313"/>
    <w:rsid w:val="0007695F"/>
    <w:rsid w:val="00076FF8"/>
    <w:rsid w:val="00082408"/>
    <w:rsid w:val="0008368F"/>
    <w:rsid w:val="0008625B"/>
    <w:rsid w:val="00086BAD"/>
    <w:rsid w:val="00090E90"/>
    <w:rsid w:val="000916BB"/>
    <w:rsid w:val="0009194F"/>
    <w:rsid w:val="00092E28"/>
    <w:rsid w:val="0009430F"/>
    <w:rsid w:val="00094E44"/>
    <w:rsid w:val="000959A3"/>
    <w:rsid w:val="000A11F2"/>
    <w:rsid w:val="000A1784"/>
    <w:rsid w:val="000A253B"/>
    <w:rsid w:val="000A5852"/>
    <w:rsid w:val="000A7763"/>
    <w:rsid w:val="000A798E"/>
    <w:rsid w:val="000B0111"/>
    <w:rsid w:val="000B3D11"/>
    <w:rsid w:val="000B5005"/>
    <w:rsid w:val="000B58A7"/>
    <w:rsid w:val="000B7CD3"/>
    <w:rsid w:val="000C13DE"/>
    <w:rsid w:val="000C1A68"/>
    <w:rsid w:val="000C1BD1"/>
    <w:rsid w:val="000C1D6A"/>
    <w:rsid w:val="000C4215"/>
    <w:rsid w:val="000C693F"/>
    <w:rsid w:val="000D31AB"/>
    <w:rsid w:val="000D4FD8"/>
    <w:rsid w:val="000D6044"/>
    <w:rsid w:val="000D62CF"/>
    <w:rsid w:val="000E0E21"/>
    <w:rsid w:val="000E40DC"/>
    <w:rsid w:val="000E6939"/>
    <w:rsid w:val="000F3E9A"/>
    <w:rsid w:val="000F53C1"/>
    <w:rsid w:val="000F659C"/>
    <w:rsid w:val="000F7CB5"/>
    <w:rsid w:val="001026B3"/>
    <w:rsid w:val="001039FD"/>
    <w:rsid w:val="00106C4E"/>
    <w:rsid w:val="00110E2D"/>
    <w:rsid w:val="00111C36"/>
    <w:rsid w:val="00112098"/>
    <w:rsid w:val="00112381"/>
    <w:rsid w:val="00113583"/>
    <w:rsid w:val="001153BE"/>
    <w:rsid w:val="00115872"/>
    <w:rsid w:val="0011604B"/>
    <w:rsid w:val="00116D18"/>
    <w:rsid w:val="001252FE"/>
    <w:rsid w:val="0012760B"/>
    <w:rsid w:val="0013152A"/>
    <w:rsid w:val="00135FD7"/>
    <w:rsid w:val="0013798A"/>
    <w:rsid w:val="001402DE"/>
    <w:rsid w:val="001406C4"/>
    <w:rsid w:val="00142BDA"/>
    <w:rsid w:val="001435CE"/>
    <w:rsid w:val="00144366"/>
    <w:rsid w:val="00144E35"/>
    <w:rsid w:val="00146115"/>
    <w:rsid w:val="00147902"/>
    <w:rsid w:val="00147921"/>
    <w:rsid w:val="00150E35"/>
    <w:rsid w:val="0015183F"/>
    <w:rsid w:val="001526C9"/>
    <w:rsid w:val="00152D96"/>
    <w:rsid w:val="0015619C"/>
    <w:rsid w:val="00157696"/>
    <w:rsid w:val="0016059E"/>
    <w:rsid w:val="00160E63"/>
    <w:rsid w:val="00163C17"/>
    <w:rsid w:val="001653AA"/>
    <w:rsid w:val="00170403"/>
    <w:rsid w:val="00174C8B"/>
    <w:rsid w:val="001755F2"/>
    <w:rsid w:val="00177B06"/>
    <w:rsid w:val="00177DBA"/>
    <w:rsid w:val="00181E74"/>
    <w:rsid w:val="00185290"/>
    <w:rsid w:val="00187BE8"/>
    <w:rsid w:val="001900D5"/>
    <w:rsid w:val="001956B7"/>
    <w:rsid w:val="00195906"/>
    <w:rsid w:val="0019649F"/>
    <w:rsid w:val="001974D8"/>
    <w:rsid w:val="001A6BEA"/>
    <w:rsid w:val="001A7F2D"/>
    <w:rsid w:val="001B1DF9"/>
    <w:rsid w:val="001B241A"/>
    <w:rsid w:val="001B384B"/>
    <w:rsid w:val="001B48AC"/>
    <w:rsid w:val="001B4B8C"/>
    <w:rsid w:val="001B798E"/>
    <w:rsid w:val="001B7A66"/>
    <w:rsid w:val="001C3841"/>
    <w:rsid w:val="001C4BD0"/>
    <w:rsid w:val="001C6CAC"/>
    <w:rsid w:val="001C738F"/>
    <w:rsid w:val="001C759A"/>
    <w:rsid w:val="001C75DE"/>
    <w:rsid w:val="001C7A64"/>
    <w:rsid w:val="001D12D1"/>
    <w:rsid w:val="001D1602"/>
    <w:rsid w:val="001D263B"/>
    <w:rsid w:val="001D30F2"/>
    <w:rsid w:val="001D61CE"/>
    <w:rsid w:val="001E30E2"/>
    <w:rsid w:val="001E40A5"/>
    <w:rsid w:val="001E4757"/>
    <w:rsid w:val="001E4B2A"/>
    <w:rsid w:val="001E7100"/>
    <w:rsid w:val="001E7F8C"/>
    <w:rsid w:val="001F076F"/>
    <w:rsid w:val="001F1CC3"/>
    <w:rsid w:val="001F6489"/>
    <w:rsid w:val="001F6AE3"/>
    <w:rsid w:val="00201707"/>
    <w:rsid w:val="0020212C"/>
    <w:rsid w:val="00204FEF"/>
    <w:rsid w:val="0021029E"/>
    <w:rsid w:val="0021301F"/>
    <w:rsid w:val="00215C5D"/>
    <w:rsid w:val="00216621"/>
    <w:rsid w:val="00217A37"/>
    <w:rsid w:val="002226AA"/>
    <w:rsid w:val="002305D9"/>
    <w:rsid w:val="00232201"/>
    <w:rsid w:val="0023276F"/>
    <w:rsid w:val="00236374"/>
    <w:rsid w:val="0024004C"/>
    <w:rsid w:val="002418F6"/>
    <w:rsid w:val="00242073"/>
    <w:rsid w:val="00243052"/>
    <w:rsid w:val="00244030"/>
    <w:rsid w:val="002458E6"/>
    <w:rsid w:val="00246975"/>
    <w:rsid w:val="0025051C"/>
    <w:rsid w:val="00252182"/>
    <w:rsid w:val="00254137"/>
    <w:rsid w:val="00262F56"/>
    <w:rsid w:val="00263109"/>
    <w:rsid w:val="00263646"/>
    <w:rsid w:val="0026579A"/>
    <w:rsid w:val="002667BC"/>
    <w:rsid w:val="002707DA"/>
    <w:rsid w:val="00274FEA"/>
    <w:rsid w:val="00276A9E"/>
    <w:rsid w:val="00276D92"/>
    <w:rsid w:val="0027702A"/>
    <w:rsid w:val="00281DFC"/>
    <w:rsid w:val="00281FC4"/>
    <w:rsid w:val="0028442C"/>
    <w:rsid w:val="002861AB"/>
    <w:rsid w:val="00292566"/>
    <w:rsid w:val="00292D4F"/>
    <w:rsid w:val="00295286"/>
    <w:rsid w:val="002958C8"/>
    <w:rsid w:val="002A416C"/>
    <w:rsid w:val="002A5099"/>
    <w:rsid w:val="002A5B35"/>
    <w:rsid w:val="002A7707"/>
    <w:rsid w:val="002A7E1A"/>
    <w:rsid w:val="002B2E89"/>
    <w:rsid w:val="002B39A7"/>
    <w:rsid w:val="002B48BC"/>
    <w:rsid w:val="002B55F7"/>
    <w:rsid w:val="002B6528"/>
    <w:rsid w:val="002C1171"/>
    <w:rsid w:val="002C129F"/>
    <w:rsid w:val="002C5F66"/>
    <w:rsid w:val="002C61B4"/>
    <w:rsid w:val="002C62E1"/>
    <w:rsid w:val="002D004A"/>
    <w:rsid w:val="002D0580"/>
    <w:rsid w:val="002D2451"/>
    <w:rsid w:val="002D279B"/>
    <w:rsid w:val="002D3699"/>
    <w:rsid w:val="002D57A2"/>
    <w:rsid w:val="002D795C"/>
    <w:rsid w:val="002E1A20"/>
    <w:rsid w:val="002E1CD5"/>
    <w:rsid w:val="002E45D2"/>
    <w:rsid w:val="002E47C0"/>
    <w:rsid w:val="002E525E"/>
    <w:rsid w:val="002E5503"/>
    <w:rsid w:val="002E5CB4"/>
    <w:rsid w:val="002E7BBE"/>
    <w:rsid w:val="002E7C33"/>
    <w:rsid w:val="002F0FE0"/>
    <w:rsid w:val="002F1274"/>
    <w:rsid w:val="002F26A9"/>
    <w:rsid w:val="002F2BB7"/>
    <w:rsid w:val="002F3DAE"/>
    <w:rsid w:val="002F43A7"/>
    <w:rsid w:val="002F522E"/>
    <w:rsid w:val="002F5828"/>
    <w:rsid w:val="002F5EE6"/>
    <w:rsid w:val="002F73C2"/>
    <w:rsid w:val="00301709"/>
    <w:rsid w:val="003038F6"/>
    <w:rsid w:val="00304074"/>
    <w:rsid w:val="003050C2"/>
    <w:rsid w:val="00307213"/>
    <w:rsid w:val="003103E4"/>
    <w:rsid w:val="00310D2F"/>
    <w:rsid w:val="00312625"/>
    <w:rsid w:val="00312E70"/>
    <w:rsid w:val="00313098"/>
    <w:rsid w:val="003139F2"/>
    <w:rsid w:val="00314496"/>
    <w:rsid w:val="00315332"/>
    <w:rsid w:val="00322207"/>
    <w:rsid w:val="00322AE9"/>
    <w:rsid w:val="00324443"/>
    <w:rsid w:val="0032503A"/>
    <w:rsid w:val="00326327"/>
    <w:rsid w:val="00332347"/>
    <w:rsid w:val="0033322A"/>
    <w:rsid w:val="00333E96"/>
    <w:rsid w:val="00335265"/>
    <w:rsid w:val="00340010"/>
    <w:rsid w:val="003415EB"/>
    <w:rsid w:val="00341CE1"/>
    <w:rsid w:val="003423A0"/>
    <w:rsid w:val="0034429E"/>
    <w:rsid w:val="00346861"/>
    <w:rsid w:val="00350E26"/>
    <w:rsid w:val="00351367"/>
    <w:rsid w:val="00352F0A"/>
    <w:rsid w:val="0035391E"/>
    <w:rsid w:val="00353AE0"/>
    <w:rsid w:val="00354CC8"/>
    <w:rsid w:val="003553A4"/>
    <w:rsid w:val="0035567C"/>
    <w:rsid w:val="00355CC1"/>
    <w:rsid w:val="00357FB2"/>
    <w:rsid w:val="0036078E"/>
    <w:rsid w:val="003622DD"/>
    <w:rsid w:val="0036281C"/>
    <w:rsid w:val="003669DE"/>
    <w:rsid w:val="003743B1"/>
    <w:rsid w:val="00380EE1"/>
    <w:rsid w:val="00384609"/>
    <w:rsid w:val="0038499F"/>
    <w:rsid w:val="00385454"/>
    <w:rsid w:val="003873BE"/>
    <w:rsid w:val="00387C81"/>
    <w:rsid w:val="003908CB"/>
    <w:rsid w:val="003916D3"/>
    <w:rsid w:val="003916D9"/>
    <w:rsid w:val="003926DD"/>
    <w:rsid w:val="0039278D"/>
    <w:rsid w:val="003970EB"/>
    <w:rsid w:val="003A3DD1"/>
    <w:rsid w:val="003A4A67"/>
    <w:rsid w:val="003A5752"/>
    <w:rsid w:val="003A59ED"/>
    <w:rsid w:val="003A6FA5"/>
    <w:rsid w:val="003A75EE"/>
    <w:rsid w:val="003A7850"/>
    <w:rsid w:val="003B1F8A"/>
    <w:rsid w:val="003B2744"/>
    <w:rsid w:val="003B2811"/>
    <w:rsid w:val="003B2B2F"/>
    <w:rsid w:val="003B4A6F"/>
    <w:rsid w:val="003B5C5E"/>
    <w:rsid w:val="003B68DB"/>
    <w:rsid w:val="003B7B73"/>
    <w:rsid w:val="003C2563"/>
    <w:rsid w:val="003C3391"/>
    <w:rsid w:val="003C35B4"/>
    <w:rsid w:val="003C6539"/>
    <w:rsid w:val="003C6958"/>
    <w:rsid w:val="003C7D99"/>
    <w:rsid w:val="003D42F6"/>
    <w:rsid w:val="003D507E"/>
    <w:rsid w:val="003D5D89"/>
    <w:rsid w:val="003E0680"/>
    <w:rsid w:val="003E430E"/>
    <w:rsid w:val="003E5DD9"/>
    <w:rsid w:val="003E78E6"/>
    <w:rsid w:val="003F0C2A"/>
    <w:rsid w:val="003F1AF6"/>
    <w:rsid w:val="003F4B43"/>
    <w:rsid w:val="003F4D0E"/>
    <w:rsid w:val="003F66E9"/>
    <w:rsid w:val="003F6EE0"/>
    <w:rsid w:val="004003E2"/>
    <w:rsid w:val="00400693"/>
    <w:rsid w:val="004013E9"/>
    <w:rsid w:val="004014CE"/>
    <w:rsid w:val="0040294C"/>
    <w:rsid w:val="00402C51"/>
    <w:rsid w:val="00402CD4"/>
    <w:rsid w:val="00403CBA"/>
    <w:rsid w:val="00405600"/>
    <w:rsid w:val="00407F0B"/>
    <w:rsid w:val="00410572"/>
    <w:rsid w:val="00414E5E"/>
    <w:rsid w:val="004160E5"/>
    <w:rsid w:val="0042081E"/>
    <w:rsid w:val="00422E0D"/>
    <w:rsid w:val="00425481"/>
    <w:rsid w:val="00427D5E"/>
    <w:rsid w:val="0043020C"/>
    <w:rsid w:val="00431407"/>
    <w:rsid w:val="00432E2D"/>
    <w:rsid w:val="00436593"/>
    <w:rsid w:val="00437E02"/>
    <w:rsid w:val="00441DEF"/>
    <w:rsid w:val="00442FA8"/>
    <w:rsid w:val="00443BAA"/>
    <w:rsid w:val="00444FCE"/>
    <w:rsid w:val="0045416D"/>
    <w:rsid w:val="00454319"/>
    <w:rsid w:val="00454663"/>
    <w:rsid w:val="00456445"/>
    <w:rsid w:val="00457EC3"/>
    <w:rsid w:val="00464AB8"/>
    <w:rsid w:val="004671B3"/>
    <w:rsid w:val="004674C8"/>
    <w:rsid w:val="004711AD"/>
    <w:rsid w:val="00472D01"/>
    <w:rsid w:val="00473D7C"/>
    <w:rsid w:val="004743E2"/>
    <w:rsid w:val="00475B0A"/>
    <w:rsid w:val="00475F80"/>
    <w:rsid w:val="00477563"/>
    <w:rsid w:val="0048312E"/>
    <w:rsid w:val="00483D52"/>
    <w:rsid w:val="00490AD8"/>
    <w:rsid w:val="004927D5"/>
    <w:rsid w:val="004935A5"/>
    <w:rsid w:val="004953F7"/>
    <w:rsid w:val="0049555E"/>
    <w:rsid w:val="00497D81"/>
    <w:rsid w:val="004A30A7"/>
    <w:rsid w:val="004A42A5"/>
    <w:rsid w:val="004A57B5"/>
    <w:rsid w:val="004A6333"/>
    <w:rsid w:val="004A6FAC"/>
    <w:rsid w:val="004B4FA7"/>
    <w:rsid w:val="004B5A85"/>
    <w:rsid w:val="004B78C4"/>
    <w:rsid w:val="004C0F9E"/>
    <w:rsid w:val="004C470B"/>
    <w:rsid w:val="004C4B40"/>
    <w:rsid w:val="004C4DA7"/>
    <w:rsid w:val="004C5130"/>
    <w:rsid w:val="004D1BC6"/>
    <w:rsid w:val="004D286E"/>
    <w:rsid w:val="004D48C2"/>
    <w:rsid w:val="004D7FB6"/>
    <w:rsid w:val="004E2792"/>
    <w:rsid w:val="004E3493"/>
    <w:rsid w:val="004E5ECB"/>
    <w:rsid w:val="004E6CFE"/>
    <w:rsid w:val="004F11F9"/>
    <w:rsid w:val="004F4E9B"/>
    <w:rsid w:val="004F51DB"/>
    <w:rsid w:val="004F72FC"/>
    <w:rsid w:val="00500B3D"/>
    <w:rsid w:val="00500D0B"/>
    <w:rsid w:val="00501382"/>
    <w:rsid w:val="005014CD"/>
    <w:rsid w:val="00501725"/>
    <w:rsid w:val="0050288B"/>
    <w:rsid w:val="00502DEB"/>
    <w:rsid w:val="00502ECB"/>
    <w:rsid w:val="005037C7"/>
    <w:rsid w:val="00503B59"/>
    <w:rsid w:val="00506664"/>
    <w:rsid w:val="0051490E"/>
    <w:rsid w:val="00515C25"/>
    <w:rsid w:val="00515D99"/>
    <w:rsid w:val="00516507"/>
    <w:rsid w:val="00516CF3"/>
    <w:rsid w:val="00520263"/>
    <w:rsid w:val="005206F6"/>
    <w:rsid w:val="00520BFE"/>
    <w:rsid w:val="005217F8"/>
    <w:rsid w:val="00522AF3"/>
    <w:rsid w:val="00523EF1"/>
    <w:rsid w:val="005243CB"/>
    <w:rsid w:val="00525099"/>
    <w:rsid w:val="00530E08"/>
    <w:rsid w:val="00532D1F"/>
    <w:rsid w:val="00534098"/>
    <w:rsid w:val="00534ED0"/>
    <w:rsid w:val="0054006A"/>
    <w:rsid w:val="00542ACE"/>
    <w:rsid w:val="00543AB0"/>
    <w:rsid w:val="0054568B"/>
    <w:rsid w:val="00547D1C"/>
    <w:rsid w:val="00550161"/>
    <w:rsid w:val="00550DF7"/>
    <w:rsid w:val="00551847"/>
    <w:rsid w:val="00552843"/>
    <w:rsid w:val="00556A6F"/>
    <w:rsid w:val="005571D4"/>
    <w:rsid w:val="00560DB1"/>
    <w:rsid w:val="00561B87"/>
    <w:rsid w:val="0056259A"/>
    <w:rsid w:val="005631BF"/>
    <w:rsid w:val="005640CA"/>
    <w:rsid w:val="0056565F"/>
    <w:rsid w:val="00570280"/>
    <w:rsid w:val="00570ECB"/>
    <w:rsid w:val="00571B4A"/>
    <w:rsid w:val="005731E8"/>
    <w:rsid w:val="0057431D"/>
    <w:rsid w:val="00576993"/>
    <w:rsid w:val="00576C02"/>
    <w:rsid w:val="00581203"/>
    <w:rsid w:val="00582368"/>
    <w:rsid w:val="00582C20"/>
    <w:rsid w:val="00583449"/>
    <w:rsid w:val="00585516"/>
    <w:rsid w:val="00585EEA"/>
    <w:rsid w:val="00590A4E"/>
    <w:rsid w:val="00593C8C"/>
    <w:rsid w:val="0059509F"/>
    <w:rsid w:val="005950DB"/>
    <w:rsid w:val="00596F6A"/>
    <w:rsid w:val="005970B3"/>
    <w:rsid w:val="00597D36"/>
    <w:rsid w:val="005A0716"/>
    <w:rsid w:val="005A1970"/>
    <w:rsid w:val="005A206C"/>
    <w:rsid w:val="005A3CBF"/>
    <w:rsid w:val="005A4111"/>
    <w:rsid w:val="005A515C"/>
    <w:rsid w:val="005A7C7F"/>
    <w:rsid w:val="005B1807"/>
    <w:rsid w:val="005B19D4"/>
    <w:rsid w:val="005B4B3D"/>
    <w:rsid w:val="005C0916"/>
    <w:rsid w:val="005C23A1"/>
    <w:rsid w:val="005C28B2"/>
    <w:rsid w:val="005C4752"/>
    <w:rsid w:val="005C49FB"/>
    <w:rsid w:val="005C5F2D"/>
    <w:rsid w:val="005C6581"/>
    <w:rsid w:val="005D1CB1"/>
    <w:rsid w:val="005D1D5A"/>
    <w:rsid w:val="005E1E28"/>
    <w:rsid w:val="005E342D"/>
    <w:rsid w:val="005E5124"/>
    <w:rsid w:val="005E532F"/>
    <w:rsid w:val="005F2721"/>
    <w:rsid w:val="005F3567"/>
    <w:rsid w:val="005F3765"/>
    <w:rsid w:val="005F3856"/>
    <w:rsid w:val="005F7A00"/>
    <w:rsid w:val="0060030C"/>
    <w:rsid w:val="006033DD"/>
    <w:rsid w:val="00604B3C"/>
    <w:rsid w:val="00604FB9"/>
    <w:rsid w:val="00606FDB"/>
    <w:rsid w:val="006105FD"/>
    <w:rsid w:val="00610B73"/>
    <w:rsid w:val="00611A24"/>
    <w:rsid w:val="006121DD"/>
    <w:rsid w:val="006165CF"/>
    <w:rsid w:val="0061685A"/>
    <w:rsid w:val="00616CF9"/>
    <w:rsid w:val="006178DB"/>
    <w:rsid w:val="006203CB"/>
    <w:rsid w:val="0062043C"/>
    <w:rsid w:val="00622928"/>
    <w:rsid w:val="006234D1"/>
    <w:rsid w:val="00625BF8"/>
    <w:rsid w:val="00626BD2"/>
    <w:rsid w:val="006274B6"/>
    <w:rsid w:val="00627C88"/>
    <w:rsid w:val="00630486"/>
    <w:rsid w:val="00632009"/>
    <w:rsid w:val="00632231"/>
    <w:rsid w:val="00632C94"/>
    <w:rsid w:val="00636DD6"/>
    <w:rsid w:val="00640EE9"/>
    <w:rsid w:val="00640FBA"/>
    <w:rsid w:val="00641CC5"/>
    <w:rsid w:val="0064288F"/>
    <w:rsid w:val="00642E00"/>
    <w:rsid w:val="00643AEB"/>
    <w:rsid w:val="0064572E"/>
    <w:rsid w:val="00645CE3"/>
    <w:rsid w:val="00652232"/>
    <w:rsid w:val="00652EAD"/>
    <w:rsid w:val="00655CBB"/>
    <w:rsid w:val="00660A45"/>
    <w:rsid w:val="00661A91"/>
    <w:rsid w:val="00661C8E"/>
    <w:rsid w:val="00666F1B"/>
    <w:rsid w:val="0066753C"/>
    <w:rsid w:val="006701A3"/>
    <w:rsid w:val="006707AF"/>
    <w:rsid w:val="00671370"/>
    <w:rsid w:val="006719E4"/>
    <w:rsid w:val="00673DE2"/>
    <w:rsid w:val="006751FF"/>
    <w:rsid w:val="00676D1D"/>
    <w:rsid w:val="006779E5"/>
    <w:rsid w:val="00677CB0"/>
    <w:rsid w:val="00680EF0"/>
    <w:rsid w:val="00681CEB"/>
    <w:rsid w:val="006834EF"/>
    <w:rsid w:val="006838F1"/>
    <w:rsid w:val="00687018"/>
    <w:rsid w:val="00687683"/>
    <w:rsid w:val="00687E1B"/>
    <w:rsid w:val="006971E3"/>
    <w:rsid w:val="006A0F5A"/>
    <w:rsid w:val="006A24E2"/>
    <w:rsid w:val="006A7CC1"/>
    <w:rsid w:val="006B013F"/>
    <w:rsid w:val="006B20C6"/>
    <w:rsid w:val="006B731E"/>
    <w:rsid w:val="006C0EEF"/>
    <w:rsid w:val="006C1C92"/>
    <w:rsid w:val="006C20A3"/>
    <w:rsid w:val="006C2E6F"/>
    <w:rsid w:val="006C3D2B"/>
    <w:rsid w:val="006C4855"/>
    <w:rsid w:val="006D3DA3"/>
    <w:rsid w:val="006E1994"/>
    <w:rsid w:val="006E2A9B"/>
    <w:rsid w:val="006E3996"/>
    <w:rsid w:val="006E3A6E"/>
    <w:rsid w:val="006E4F06"/>
    <w:rsid w:val="006E78D2"/>
    <w:rsid w:val="006F0750"/>
    <w:rsid w:val="006F1CC7"/>
    <w:rsid w:val="006F3A98"/>
    <w:rsid w:val="006F4929"/>
    <w:rsid w:val="006F4CFB"/>
    <w:rsid w:val="006F5657"/>
    <w:rsid w:val="006F6591"/>
    <w:rsid w:val="00700E7A"/>
    <w:rsid w:val="00701B91"/>
    <w:rsid w:val="00702416"/>
    <w:rsid w:val="007034E3"/>
    <w:rsid w:val="0070660C"/>
    <w:rsid w:val="00710638"/>
    <w:rsid w:val="007111BC"/>
    <w:rsid w:val="007143C4"/>
    <w:rsid w:val="00714CC7"/>
    <w:rsid w:val="00716FED"/>
    <w:rsid w:val="0072230B"/>
    <w:rsid w:val="00725323"/>
    <w:rsid w:val="00725374"/>
    <w:rsid w:val="00731889"/>
    <w:rsid w:val="00732D60"/>
    <w:rsid w:val="00732E4F"/>
    <w:rsid w:val="00735805"/>
    <w:rsid w:val="0073764A"/>
    <w:rsid w:val="00740558"/>
    <w:rsid w:val="007431BB"/>
    <w:rsid w:val="00744175"/>
    <w:rsid w:val="0074427B"/>
    <w:rsid w:val="00745920"/>
    <w:rsid w:val="00745994"/>
    <w:rsid w:val="00746672"/>
    <w:rsid w:val="007478ED"/>
    <w:rsid w:val="00751CFC"/>
    <w:rsid w:val="00754390"/>
    <w:rsid w:val="00755B27"/>
    <w:rsid w:val="00761194"/>
    <w:rsid w:val="00763B38"/>
    <w:rsid w:val="007657E0"/>
    <w:rsid w:val="00767287"/>
    <w:rsid w:val="00767A89"/>
    <w:rsid w:val="00770D25"/>
    <w:rsid w:val="00771744"/>
    <w:rsid w:val="00771857"/>
    <w:rsid w:val="007807CA"/>
    <w:rsid w:val="007810D9"/>
    <w:rsid w:val="00781234"/>
    <w:rsid w:val="007847AD"/>
    <w:rsid w:val="00785062"/>
    <w:rsid w:val="00786A8C"/>
    <w:rsid w:val="0078778D"/>
    <w:rsid w:val="007879EA"/>
    <w:rsid w:val="00787A58"/>
    <w:rsid w:val="00787BD5"/>
    <w:rsid w:val="00791B9B"/>
    <w:rsid w:val="00792817"/>
    <w:rsid w:val="00793836"/>
    <w:rsid w:val="007943FE"/>
    <w:rsid w:val="00794910"/>
    <w:rsid w:val="0079530C"/>
    <w:rsid w:val="00796E2E"/>
    <w:rsid w:val="007A0535"/>
    <w:rsid w:val="007A3BA1"/>
    <w:rsid w:val="007A3FB0"/>
    <w:rsid w:val="007A427D"/>
    <w:rsid w:val="007B0F67"/>
    <w:rsid w:val="007B3042"/>
    <w:rsid w:val="007B3325"/>
    <w:rsid w:val="007B41DB"/>
    <w:rsid w:val="007C0A0D"/>
    <w:rsid w:val="007C5C16"/>
    <w:rsid w:val="007C5E0C"/>
    <w:rsid w:val="007C6943"/>
    <w:rsid w:val="007C7CB6"/>
    <w:rsid w:val="007C7F4A"/>
    <w:rsid w:val="007D0B8D"/>
    <w:rsid w:val="007D20B4"/>
    <w:rsid w:val="007D6DA8"/>
    <w:rsid w:val="007E2830"/>
    <w:rsid w:val="007E481E"/>
    <w:rsid w:val="007E580E"/>
    <w:rsid w:val="007E6196"/>
    <w:rsid w:val="007F22B7"/>
    <w:rsid w:val="007F33EA"/>
    <w:rsid w:val="007F40A2"/>
    <w:rsid w:val="007F6BB6"/>
    <w:rsid w:val="0080271D"/>
    <w:rsid w:val="00807B4E"/>
    <w:rsid w:val="00815415"/>
    <w:rsid w:val="00815F77"/>
    <w:rsid w:val="00816A43"/>
    <w:rsid w:val="00817664"/>
    <w:rsid w:val="00817A39"/>
    <w:rsid w:val="00820C6A"/>
    <w:rsid w:val="00823A32"/>
    <w:rsid w:val="00823C41"/>
    <w:rsid w:val="0082536F"/>
    <w:rsid w:val="00826BD5"/>
    <w:rsid w:val="0083275F"/>
    <w:rsid w:val="008331DB"/>
    <w:rsid w:val="00836BA6"/>
    <w:rsid w:val="00837776"/>
    <w:rsid w:val="00840117"/>
    <w:rsid w:val="008413BF"/>
    <w:rsid w:val="008427C4"/>
    <w:rsid w:val="008443C2"/>
    <w:rsid w:val="0084487D"/>
    <w:rsid w:val="00846F20"/>
    <w:rsid w:val="0084771D"/>
    <w:rsid w:val="008500A2"/>
    <w:rsid w:val="008519EB"/>
    <w:rsid w:val="00851C28"/>
    <w:rsid w:val="0085235D"/>
    <w:rsid w:val="0085245B"/>
    <w:rsid w:val="0085258E"/>
    <w:rsid w:val="008538B2"/>
    <w:rsid w:val="0085404E"/>
    <w:rsid w:val="00856AC4"/>
    <w:rsid w:val="0085754D"/>
    <w:rsid w:val="00860A44"/>
    <w:rsid w:val="0086152D"/>
    <w:rsid w:val="00862BEF"/>
    <w:rsid w:val="00862D25"/>
    <w:rsid w:val="0086438E"/>
    <w:rsid w:val="00865447"/>
    <w:rsid w:val="008662FB"/>
    <w:rsid w:val="00866D0C"/>
    <w:rsid w:val="008701FF"/>
    <w:rsid w:val="00873504"/>
    <w:rsid w:val="00873BE2"/>
    <w:rsid w:val="008756E6"/>
    <w:rsid w:val="0087657C"/>
    <w:rsid w:val="00876F07"/>
    <w:rsid w:val="00877476"/>
    <w:rsid w:val="00877AE1"/>
    <w:rsid w:val="008805F4"/>
    <w:rsid w:val="00884B6D"/>
    <w:rsid w:val="00887133"/>
    <w:rsid w:val="00890978"/>
    <w:rsid w:val="008915AB"/>
    <w:rsid w:val="00892431"/>
    <w:rsid w:val="008949CD"/>
    <w:rsid w:val="00895ADC"/>
    <w:rsid w:val="00896A21"/>
    <w:rsid w:val="00897D1D"/>
    <w:rsid w:val="008A04A4"/>
    <w:rsid w:val="008A1059"/>
    <w:rsid w:val="008B1557"/>
    <w:rsid w:val="008B3EF2"/>
    <w:rsid w:val="008B577F"/>
    <w:rsid w:val="008B6879"/>
    <w:rsid w:val="008B6BDC"/>
    <w:rsid w:val="008B7572"/>
    <w:rsid w:val="008C04AF"/>
    <w:rsid w:val="008C2D20"/>
    <w:rsid w:val="008C6658"/>
    <w:rsid w:val="008C6D5F"/>
    <w:rsid w:val="008D0871"/>
    <w:rsid w:val="008D28D5"/>
    <w:rsid w:val="008D303E"/>
    <w:rsid w:val="008D6B7B"/>
    <w:rsid w:val="008D79B7"/>
    <w:rsid w:val="008E0E22"/>
    <w:rsid w:val="008E101A"/>
    <w:rsid w:val="008E295A"/>
    <w:rsid w:val="008E753C"/>
    <w:rsid w:val="008F0C9F"/>
    <w:rsid w:val="008F0DCB"/>
    <w:rsid w:val="008F4AE0"/>
    <w:rsid w:val="008F4F64"/>
    <w:rsid w:val="008F54B9"/>
    <w:rsid w:val="008F761E"/>
    <w:rsid w:val="008F77C7"/>
    <w:rsid w:val="00900CC8"/>
    <w:rsid w:val="00904484"/>
    <w:rsid w:val="0090575E"/>
    <w:rsid w:val="009070A8"/>
    <w:rsid w:val="009074AC"/>
    <w:rsid w:val="0090765C"/>
    <w:rsid w:val="0091026C"/>
    <w:rsid w:val="00911D5C"/>
    <w:rsid w:val="00912282"/>
    <w:rsid w:val="00913A44"/>
    <w:rsid w:val="009243FF"/>
    <w:rsid w:val="0092462C"/>
    <w:rsid w:val="00924D71"/>
    <w:rsid w:val="009261CA"/>
    <w:rsid w:val="0092749E"/>
    <w:rsid w:val="009302ED"/>
    <w:rsid w:val="00931952"/>
    <w:rsid w:val="0093221C"/>
    <w:rsid w:val="00935389"/>
    <w:rsid w:val="0093713B"/>
    <w:rsid w:val="0094021E"/>
    <w:rsid w:val="0094129E"/>
    <w:rsid w:val="009417A9"/>
    <w:rsid w:val="00943FBF"/>
    <w:rsid w:val="00944F23"/>
    <w:rsid w:val="00946FD4"/>
    <w:rsid w:val="00947219"/>
    <w:rsid w:val="00951B23"/>
    <w:rsid w:val="0095591E"/>
    <w:rsid w:val="00960E8B"/>
    <w:rsid w:val="00961A93"/>
    <w:rsid w:val="00962830"/>
    <w:rsid w:val="009634DB"/>
    <w:rsid w:val="00963553"/>
    <w:rsid w:val="00967847"/>
    <w:rsid w:val="00967B4C"/>
    <w:rsid w:val="00967D29"/>
    <w:rsid w:val="009701F0"/>
    <w:rsid w:val="00973632"/>
    <w:rsid w:val="0097388F"/>
    <w:rsid w:val="00973C40"/>
    <w:rsid w:val="0097449D"/>
    <w:rsid w:val="00975795"/>
    <w:rsid w:val="00977820"/>
    <w:rsid w:val="00981015"/>
    <w:rsid w:val="0098164F"/>
    <w:rsid w:val="0098239E"/>
    <w:rsid w:val="00983BAF"/>
    <w:rsid w:val="00984A2E"/>
    <w:rsid w:val="00990C5D"/>
    <w:rsid w:val="009927E9"/>
    <w:rsid w:val="00993CE0"/>
    <w:rsid w:val="00994BCE"/>
    <w:rsid w:val="009952EF"/>
    <w:rsid w:val="00996615"/>
    <w:rsid w:val="00996803"/>
    <w:rsid w:val="009A0127"/>
    <w:rsid w:val="009A0A61"/>
    <w:rsid w:val="009A298A"/>
    <w:rsid w:val="009A4473"/>
    <w:rsid w:val="009A4774"/>
    <w:rsid w:val="009A4FF1"/>
    <w:rsid w:val="009B177F"/>
    <w:rsid w:val="009B6980"/>
    <w:rsid w:val="009B7602"/>
    <w:rsid w:val="009C3433"/>
    <w:rsid w:val="009C464C"/>
    <w:rsid w:val="009D0F42"/>
    <w:rsid w:val="009D148F"/>
    <w:rsid w:val="009D20EA"/>
    <w:rsid w:val="009D3AD8"/>
    <w:rsid w:val="009E00B4"/>
    <w:rsid w:val="009E12ED"/>
    <w:rsid w:val="009E5A00"/>
    <w:rsid w:val="009E6134"/>
    <w:rsid w:val="009E797C"/>
    <w:rsid w:val="009F089A"/>
    <w:rsid w:val="009F08C1"/>
    <w:rsid w:val="009F1A61"/>
    <w:rsid w:val="009F20CE"/>
    <w:rsid w:val="009F2F8E"/>
    <w:rsid w:val="009F3957"/>
    <w:rsid w:val="009F65EC"/>
    <w:rsid w:val="00A00544"/>
    <w:rsid w:val="00A02A68"/>
    <w:rsid w:val="00A02C54"/>
    <w:rsid w:val="00A05163"/>
    <w:rsid w:val="00A05B99"/>
    <w:rsid w:val="00A07E50"/>
    <w:rsid w:val="00A11277"/>
    <w:rsid w:val="00A114B0"/>
    <w:rsid w:val="00A11844"/>
    <w:rsid w:val="00A12527"/>
    <w:rsid w:val="00A13862"/>
    <w:rsid w:val="00A15CE6"/>
    <w:rsid w:val="00A161C3"/>
    <w:rsid w:val="00A202B5"/>
    <w:rsid w:val="00A23B34"/>
    <w:rsid w:val="00A254C7"/>
    <w:rsid w:val="00A26330"/>
    <w:rsid w:val="00A3451E"/>
    <w:rsid w:val="00A3747C"/>
    <w:rsid w:val="00A413FD"/>
    <w:rsid w:val="00A4170B"/>
    <w:rsid w:val="00A43192"/>
    <w:rsid w:val="00A45C81"/>
    <w:rsid w:val="00A52E24"/>
    <w:rsid w:val="00A60C7B"/>
    <w:rsid w:val="00A61F44"/>
    <w:rsid w:val="00A626A3"/>
    <w:rsid w:val="00A64613"/>
    <w:rsid w:val="00A65FD8"/>
    <w:rsid w:val="00A67960"/>
    <w:rsid w:val="00A701A1"/>
    <w:rsid w:val="00A71665"/>
    <w:rsid w:val="00A71739"/>
    <w:rsid w:val="00A735B2"/>
    <w:rsid w:val="00A73ABA"/>
    <w:rsid w:val="00A802FF"/>
    <w:rsid w:val="00A81871"/>
    <w:rsid w:val="00A832FE"/>
    <w:rsid w:val="00A83B69"/>
    <w:rsid w:val="00A848BB"/>
    <w:rsid w:val="00A859C2"/>
    <w:rsid w:val="00A91703"/>
    <w:rsid w:val="00A926A2"/>
    <w:rsid w:val="00A92C34"/>
    <w:rsid w:val="00A92F28"/>
    <w:rsid w:val="00A94C0F"/>
    <w:rsid w:val="00A95096"/>
    <w:rsid w:val="00A953F6"/>
    <w:rsid w:val="00A95685"/>
    <w:rsid w:val="00A95FA5"/>
    <w:rsid w:val="00A96015"/>
    <w:rsid w:val="00A96E49"/>
    <w:rsid w:val="00A97FC0"/>
    <w:rsid w:val="00AA1250"/>
    <w:rsid w:val="00AA133A"/>
    <w:rsid w:val="00AA36DC"/>
    <w:rsid w:val="00AA44DA"/>
    <w:rsid w:val="00AA7E08"/>
    <w:rsid w:val="00AB2A59"/>
    <w:rsid w:val="00AB3062"/>
    <w:rsid w:val="00AB3C49"/>
    <w:rsid w:val="00AB3EE3"/>
    <w:rsid w:val="00AB798F"/>
    <w:rsid w:val="00AC0262"/>
    <w:rsid w:val="00AC2FA6"/>
    <w:rsid w:val="00AC3608"/>
    <w:rsid w:val="00AC63CA"/>
    <w:rsid w:val="00AC672B"/>
    <w:rsid w:val="00AD2107"/>
    <w:rsid w:val="00AD2B08"/>
    <w:rsid w:val="00AD40BC"/>
    <w:rsid w:val="00AD688D"/>
    <w:rsid w:val="00AD7302"/>
    <w:rsid w:val="00AE27C4"/>
    <w:rsid w:val="00AE358C"/>
    <w:rsid w:val="00AE4BA3"/>
    <w:rsid w:val="00AE5A7A"/>
    <w:rsid w:val="00AF0468"/>
    <w:rsid w:val="00AF2FCE"/>
    <w:rsid w:val="00AF353A"/>
    <w:rsid w:val="00AF7CF1"/>
    <w:rsid w:val="00B0079D"/>
    <w:rsid w:val="00B02F9F"/>
    <w:rsid w:val="00B03AC3"/>
    <w:rsid w:val="00B041CB"/>
    <w:rsid w:val="00B042DE"/>
    <w:rsid w:val="00B10F84"/>
    <w:rsid w:val="00B11C93"/>
    <w:rsid w:val="00B120FA"/>
    <w:rsid w:val="00B12290"/>
    <w:rsid w:val="00B13FFC"/>
    <w:rsid w:val="00B14A09"/>
    <w:rsid w:val="00B21663"/>
    <w:rsid w:val="00B2300E"/>
    <w:rsid w:val="00B24FA0"/>
    <w:rsid w:val="00B25042"/>
    <w:rsid w:val="00B33A48"/>
    <w:rsid w:val="00B33DE5"/>
    <w:rsid w:val="00B3468C"/>
    <w:rsid w:val="00B348B8"/>
    <w:rsid w:val="00B35171"/>
    <w:rsid w:val="00B3628F"/>
    <w:rsid w:val="00B36ABE"/>
    <w:rsid w:val="00B40181"/>
    <w:rsid w:val="00B42E99"/>
    <w:rsid w:val="00B43194"/>
    <w:rsid w:val="00B434AA"/>
    <w:rsid w:val="00B46781"/>
    <w:rsid w:val="00B4734F"/>
    <w:rsid w:val="00B5107A"/>
    <w:rsid w:val="00B55884"/>
    <w:rsid w:val="00B561D0"/>
    <w:rsid w:val="00B56474"/>
    <w:rsid w:val="00B57245"/>
    <w:rsid w:val="00B57AAC"/>
    <w:rsid w:val="00B622A0"/>
    <w:rsid w:val="00B63F61"/>
    <w:rsid w:val="00B67BAF"/>
    <w:rsid w:val="00B70729"/>
    <w:rsid w:val="00B72837"/>
    <w:rsid w:val="00B72A5B"/>
    <w:rsid w:val="00B74DB0"/>
    <w:rsid w:val="00B75581"/>
    <w:rsid w:val="00B7655D"/>
    <w:rsid w:val="00B821AF"/>
    <w:rsid w:val="00B82EFE"/>
    <w:rsid w:val="00B83EBA"/>
    <w:rsid w:val="00B8612A"/>
    <w:rsid w:val="00B8748E"/>
    <w:rsid w:val="00B875BA"/>
    <w:rsid w:val="00B90491"/>
    <w:rsid w:val="00B9127F"/>
    <w:rsid w:val="00B942AF"/>
    <w:rsid w:val="00B942B6"/>
    <w:rsid w:val="00B94321"/>
    <w:rsid w:val="00B96172"/>
    <w:rsid w:val="00B9703E"/>
    <w:rsid w:val="00B97718"/>
    <w:rsid w:val="00BA0DF7"/>
    <w:rsid w:val="00BA1D87"/>
    <w:rsid w:val="00BA35FD"/>
    <w:rsid w:val="00BA383B"/>
    <w:rsid w:val="00BA53F9"/>
    <w:rsid w:val="00BB249B"/>
    <w:rsid w:val="00BB3436"/>
    <w:rsid w:val="00BB47DC"/>
    <w:rsid w:val="00BB6BF7"/>
    <w:rsid w:val="00BC37FC"/>
    <w:rsid w:val="00BC4F3B"/>
    <w:rsid w:val="00BC4FE9"/>
    <w:rsid w:val="00BC61B5"/>
    <w:rsid w:val="00BC793B"/>
    <w:rsid w:val="00BC7D16"/>
    <w:rsid w:val="00BD3517"/>
    <w:rsid w:val="00BD5E97"/>
    <w:rsid w:val="00BD7C00"/>
    <w:rsid w:val="00BE37F0"/>
    <w:rsid w:val="00BE3F10"/>
    <w:rsid w:val="00BE587B"/>
    <w:rsid w:val="00BE661A"/>
    <w:rsid w:val="00BF09CA"/>
    <w:rsid w:val="00BF20DB"/>
    <w:rsid w:val="00BF42CE"/>
    <w:rsid w:val="00BF4976"/>
    <w:rsid w:val="00BF4A97"/>
    <w:rsid w:val="00C00567"/>
    <w:rsid w:val="00C0062A"/>
    <w:rsid w:val="00C012CC"/>
    <w:rsid w:val="00C018C8"/>
    <w:rsid w:val="00C01B4E"/>
    <w:rsid w:val="00C02B90"/>
    <w:rsid w:val="00C0353B"/>
    <w:rsid w:val="00C0420E"/>
    <w:rsid w:val="00C104EE"/>
    <w:rsid w:val="00C112D3"/>
    <w:rsid w:val="00C116C7"/>
    <w:rsid w:val="00C16352"/>
    <w:rsid w:val="00C20E6F"/>
    <w:rsid w:val="00C2294F"/>
    <w:rsid w:val="00C24FD4"/>
    <w:rsid w:val="00C26B8D"/>
    <w:rsid w:val="00C27C07"/>
    <w:rsid w:val="00C30E30"/>
    <w:rsid w:val="00C346B5"/>
    <w:rsid w:val="00C34A0D"/>
    <w:rsid w:val="00C419B3"/>
    <w:rsid w:val="00C4687F"/>
    <w:rsid w:val="00C46D6D"/>
    <w:rsid w:val="00C47A7D"/>
    <w:rsid w:val="00C47CB2"/>
    <w:rsid w:val="00C53AAC"/>
    <w:rsid w:val="00C54045"/>
    <w:rsid w:val="00C5687F"/>
    <w:rsid w:val="00C604B0"/>
    <w:rsid w:val="00C63B35"/>
    <w:rsid w:val="00C64CF9"/>
    <w:rsid w:val="00C66DBE"/>
    <w:rsid w:val="00C700DB"/>
    <w:rsid w:val="00C704EA"/>
    <w:rsid w:val="00C71758"/>
    <w:rsid w:val="00C717BC"/>
    <w:rsid w:val="00C74972"/>
    <w:rsid w:val="00C74A86"/>
    <w:rsid w:val="00C7529E"/>
    <w:rsid w:val="00C76796"/>
    <w:rsid w:val="00C76B0F"/>
    <w:rsid w:val="00C76F84"/>
    <w:rsid w:val="00C81996"/>
    <w:rsid w:val="00C82B4A"/>
    <w:rsid w:val="00C833C4"/>
    <w:rsid w:val="00C865F9"/>
    <w:rsid w:val="00C90EAB"/>
    <w:rsid w:val="00C915E5"/>
    <w:rsid w:val="00C91CE0"/>
    <w:rsid w:val="00C935D0"/>
    <w:rsid w:val="00C93AE6"/>
    <w:rsid w:val="00C96301"/>
    <w:rsid w:val="00C97979"/>
    <w:rsid w:val="00C979CB"/>
    <w:rsid w:val="00CA08D7"/>
    <w:rsid w:val="00CA1FAE"/>
    <w:rsid w:val="00CA2915"/>
    <w:rsid w:val="00CA519C"/>
    <w:rsid w:val="00CA535E"/>
    <w:rsid w:val="00CA7E97"/>
    <w:rsid w:val="00CB1000"/>
    <w:rsid w:val="00CB1399"/>
    <w:rsid w:val="00CB37DC"/>
    <w:rsid w:val="00CB4873"/>
    <w:rsid w:val="00CB5BDE"/>
    <w:rsid w:val="00CB7EB4"/>
    <w:rsid w:val="00CC0470"/>
    <w:rsid w:val="00CC378E"/>
    <w:rsid w:val="00CD222D"/>
    <w:rsid w:val="00CD48FE"/>
    <w:rsid w:val="00CD5D7C"/>
    <w:rsid w:val="00CE10BE"/>
    <w:rsid w:val="00CE2226"/>
    <w:rsid w:val="00CE240E"/>
    <w:rsid w:val="00CE270A"/>
    <w:rsid w:val="00CE41A3"/>
    <w:rsid w:val="00CE4775"/>
    <w:rsid w:val="00CE4861"/>
    <w:rsid w:val="00CE4C8B"/>
    <w:rsid w:val="00CE4CE6"/>
    <w:rsid w:val="00CE4D14"/>
    <w:rsid w:val="00CE4EC4"/>
    <w:rsid w:val="00CE50F9"/>
    <w:rsid w:val="00CF455F"/>
    <w:rsid w:val="00CF76DD"/>
    <w:rsid w:val="00D01221"/>
    <w:rsid w:val="00D0452D"/>
    <w:rsid w:val="00D05D36"/>
    <w:rsid w:val="00D11526"/>
    <w:rsid w:val="00D11C29"/>
    <w:rsid w:val="00D11E0E"/>
    <w:rsid w:val="00D12431"/>
    <w:rsid w:val="00D12ACC"/>
    <w:rsid w:val="00D131DF"/>
    <w:rsid w:val="00D144B2"/>
    <w:rsid w:val="00D17C27"/>
    <w:rsid w:val="00D20949"/>
    <w:rsid w:val="00D2444E"/>
    <w:rsid w:val="00D27F08"/>
    <w:rsid w:val="00D30BDF"/>
    <w:rsid w:val="00D318AB"/>
    <w:rsid w:val="00D340EC"/>
    <w:rsid w:val="00D34142"/>
    <w:rsid w:val="00D3422F"/>
    <w:rsid w:val="00D34A82"/>
    <w:rsid w:val="00D34B45"/>
    <w:rsid w:val="00D34CBE"/>
    <w:rsid w:val="00D3648E"/>
    <w:rsid w:val="00D413A0"/>
    <w:rsid w:val="00D42597"/>
    <w:rsid w:val="00D42E3E"/>
    <w:rsid w:val="00D4442D"/>
    <w:rsid w:val="00D453E3"/>
    <w:rsid w:val="00D477A9"/>
    <w:rsid w:val="00D51081"/>
    <w:rsid w:val="00D568B2"/>
    <w:rsid w:val="00D57FCA"/>
    <w:rsid w:val="00D607ED"/>
    <w:rsid w:val="00D628FE"/>
    <w:rsid w:val="00D62E46"/>
    <w:rsid w:val="00D73CD3"/>
    <w:rsid w:val="00D7547E"/>
    <w:rsid w:val="00D756BA"/>
    <w:rsid w:val="00D81674"/>
    <w:rsid w:val="00D82AE2"/>
    <w:rsid w:val="00D84712"/>
    <w:rsid w:val="00D8482E"/>
    <w:rsid w:val="00D8538E"/>
    <w:rsid w:val="00D92219"/>
    <w:rsid w:val="00D932D5"/>
    <w:rsid w:val="00D94B9C"/>
    <w:rsid w:val="00D96308"/>
    <w:rsid w:val="00DA11D8"/>
    <w:rsid w:val="00DA72C6"/>
    <w:rsid w:val="00DB0F7A"/>
    <w:rsid w:val="00DB1B19"/>
    <w:rsid w:val="00DB2B71"/>
    <w:rsid w:val="00DB311F"/>
    <w:rsid w:val="00DB4475"/>
    <w:rsid w:val="00DB4A72"/>
    <w:rsid w:val="00DC02DC"/>
    <w:rsid w:val="00DC11FA"/>
    <w:rsid w:val="00DC3862"/>
    <w:rsid w:val="00DC4FE9"/>
    <w:rsid w:val="00DC7057"/>
    <w:rsid w:val="00DD1376"/>
    <w:rsid w:val="00DD17D3"/>
    <w:rsid w:val="00DD22FD"/>
    <w:rsid w:val="00DD5B62"/>
    <w:rsid w:val="00DD5C16"/>
    <w:rsid w:val="00DD5F7D"/>
    <w:rsid w:val="00DE148C"/>
    <w:rsid w:val="00DE41C9"/>
    <w:rsid w:val="00DE4EB5"/>
    <w:rsid w:val="00DE5099"/>
    <w:rsid w:val="00DE5FE8"/>
    <w:rsid w:val="00DE7B09"/>
    <w:rsid w:val="00DF0091"/>
    <w:rsid w:val="00DF1DB6"/>
    <w:rsid w:val="00DF46DE"/>
    <w:rsid w:val="00DF5885"/>
    <w:rsid w:val="00DF6A2D"/>
    <w:rsid w:val="00DF77F1"/>
    <w:rsid w:val="00E00AB2"/>
    <w:rsid w:val="00E00D00"/>
    <w:rsid w:val="00E049F0"/>
    <w:rsid w:val="00E049F6"/>
    <w:rsid w:val="00E064BE"/>
    <w:rsid w:val="00E07ED6"/>
    <w:rsid w:val="00E10215"/>
    <w:rsid w:val="00E14925"/>
    <w:rsid w:val="00E16F36"/>
    <w:rsid w:val="00E179F7"/>
    <w:rsid w:val="00E205A5"/>
    <w:rsid w:val="00E2231C"/>
    <w:rsid w:val="00E22323"/>
    <w:rsid w:val="00E2269C"/>
    <w:rsid w:val="00E2357C"/>
    <w:rsid w:val="00E24000"/>
    <w:rsid w:val="00E2453B"/>
    <w:rsid w:val="00E2689A"/>
    <w:rsid w:val="00E27277"/>
    <w:rsid w:val="00E27EAE"/>
    <w:rsid w:val="00E35AF3"/>
    <w:rsid w:val="00E36D65"/>
    <w:rsid w:val="00E37229"/>
    <w:rsid w:val="00E40514"/>
    <w:rsid w:val="00E44230"/>
    <w:rsid w:val="00E463F1"/>
    <w:rsid w:val="00E50B06"/>
    <w:rsid w:val="00E50C64"/>
    <w:rsid w:val="00E516C6"/>
    <w:rsid w:val="00E51DF2"/>
    <w:rsid w:val="00E57CAB"/>
    <w:rsid w:val="00E57DB4"/>
    <w:rsid w:val="00E60041"/>
    <w:rsid w:val="00E6278B"/>
    <w:rsid w:val="00E636C4"/>
    <w:rsid w:val="00E67935"/>
    <w:rsid w:val="00E71672"/>
    <w:rsid w:val="00E7266B"/>
    <w:rsid w:val="00E72FAA"/>
    <w:rsid w:val="00E74ED7"/>
    <w:rsid w:val="00E75B05"/>
    <w:rsid w:val="00E76B4D"/>
    <w:rsid w:val="00E80795"/>
    <w:rsid w:val="00E8292D"/>
    <w:rsid w:val="00E835FA"/>
    <w:rsid w:val="00E866D9"/>
    <w:rsid w:val="00E86ED4"/>
    <w:rsid w:val="00E87873"/>
    <w:rsid w:val="00E87879"/>
    <w:rsid w:val="00E9103B"/>
    <w:rsid w:val="00E93C1C"/>
    <w:rsid w:val="00E957C1"/>
    <w:rsid w:val="00E969E1"/>
    <w:rsid w:val="00EA10FC"/>
    <w:rsid w:val="00EA3BA4"/>
    <w:rsid w:val="00EA45C9"/>
    <w:rsid w:val="00EA6486"/>
    <w:rsid w:val="00EA7A38"/>
    <w:rsid w:val="00EB14E4"/>
    <w:rsid w:val="00EB2AA4"/>
    <w:rsid w:val="00EB2CF7"/>
    <w:rsid w:val="00EB4581"/>
    <w:rsid w:val="00EB75DA"/>
    <w:rsid w:val="00EC2228"/>
    <w:rsid w:val="00EC2358"/>
    <w:rsid w:val="00EC32FF"/>
    <w:rsid w:val="00EC54CB"/>
    <w:rsid w:val="00ED2778"/>
    <w:rsid w:val="00ED28DB"/>
    <w:rsid w:val="00ED31DB"/>
    <w:rsid w:val="00ED461A"/>
    <w:rsid w:val="00ED4E76"/>
    <w:rsid w:val="00ED5087"/>
    <w:rsid w:val="00ED52D0"/>
    <w:rsid w:val="00EE0D20"/>
    <w:rsid w:val="00EE1CFA"/>
    <w:rsid w:val="00EE4836"/>
    <w:rsid w:val="00EE4D53"/>
    <w:rsid w:val="00EE5023"/>
    <w:rsid w:val="00EE62F2"/>
    <w:rsid w:val="00EE736A"/>
    <w:rsid w:val="00EF27AF"/>
    <w:rsid w:val="00EF2BDD"/>
    <w:rsid w:val="00EF2CFC"/>
    <w:rsid w:val="00EF52B0"/>
    <w:rsid w:val="00EF6968"/>
    <w:rsid w:val="00F02684"/>
    <w:rsid w:val="00F0280B"/>
    <w:rsid w:val="00F03326"/>
    <w:rsid w:val="00F054E7"/>
    <w:rsid w:val="00F076FE"/>
    <w:rsid w:val="00F07ECB"/>
    <w:rsid w:val="00F102ED"/>
    <w:rsid w:val="00F11ACB"/>
    <w:rsid w:val="00F1208F"/>
    <w:rsid w:val="00F14336"/>
    <w:rsid w:val="00F15B4A"/>
    <w:rsid w:val="00F165F0"/>
    <w:rsid w:val="00F213B1"/>
    <w:rsid w:val="00F22573"/>
    <w:rsid w:val="00F2424F"/>
    <w:rsid w:val="00F26041"/>
    <w:rsid w:val="00F27893"/>
    <w:rsid w:val="00F3242F"/>
    <w:rsid w:val="00F33A2E"/>
    <w:rsid w:val="00F34714"/>
    <w:rsid w:val="00F35B9A"/>
    <w:rsid w:val="00F40313"/>
    <w:rsid w:val="00F4113D"/>
    <w:rsid w:val="00F42260"/>
    <w:rsid w:val="00F4490B"/>
    <w:rsid w:val="00F52A06"/>
    <w:rsid w:val="00F54F83"/>
    <w:rsid w:val="00F557E0"/>
    <w:rsid w:val="00F56CE4"/>
    <w:rsid w:val="00F57327"/>
    <w:rsid w:val="00F60406"/>
    <w:rsid w:val="00F6075C"/>
    <w:rsid w:val="00F669CE"/>
    <w:rsid w:val="00F72C75"/>
    <w:rsid w:val="00F74038"/>
    <w:rsid w:val="00F74A7C"/>
    <w:rsid w:val="00F7502E"/>
    <w:rsid w:val="00F76EDC"/>
    <w:rsid w:val="00F77767"/>
    <w:rsid w:val="00F8395B"/>
    <w:rsid w:val="00F84AB2"/>
    <w:rsid w:val="00F86CAF"/>
    <w:rsid w:val="00F92C9B"/>
    <w:rsid w:val="00F939A0"/>
    <w:rsid w:val="00F94AD1"/>
    <w:rsid w:val="00F94E88"/>
    <w:rsid w:val="00F95930"/>
    <w:rsid w:val="00F95ADD"/>
    <w:rsid w:val="00F96E1A"/>
    <w:rsid w:val="00F96FC2"/>
    <w:rsid w:val="00F97EC0"/>
    <w:rsid w:val="00F97EC9"/>
    <w:rsid w:val="00FA035E"/>
    <w:rsid w:val="00FA11B3"/>
    <w:rsid w:val="00FA1496"/>
    <w:rsid w:val="00FA1A1A"/>
    <w:rsid w:val="00FA2904"/>
    <w:rsid w:val="00FA29C3"/>
    <w:rsid w:val="00FA4E55"/>
    <w:rsid w:val="00FA5286"/>
    <w:rsid w:val="00FA5871"/>
    <w:rsid w:val="00FA6636"/>
    <w:rsid w:val="00FA75D8"/>
    <w:rsid w:val="00FB0954"/>
    <w:rsid w:val="00FB148A"/>
    <w:rsid w:val="00FB3244"/>
    <w:rsid w:val="00FB532D"/>
    <w:rsid w:val="00FB54F4"/>
    <w:rsid w:val="00FB65C8"/>
    <w:rsid w:val="00FC2D7C"/>
    <w:rsid w:val="00FC65CE"/>
    <w:rsid w:val="00FC7844"/>
    <w:rsid w:val="00FC7D7D"/>
    <w:rsid w:val="00FD0353"/>
    <w:rsid w:val="00FD2B0A"/>
    <w:rsid w:val="00FD385F"/>
    <w:rsid w:val="00FD61AF"/>
    <w:rsid w:val="00FD6E51"/>
    <w:rsid w:val="00FD7594"/>
    <w:rsid w:val="00FE0C60"/>
    <w:rsid w:val="00FE28AD"/>
    <w:rsid w:val="00FE4EE2"/>
    <w:rsid w:val="00FE6613"/>
    <w:rsid w:val="00FE7BCB"/>
    <w:rsid w:val="00FF3DD6"/>
    <w:rsid w:val="00FF5B34"/>
    <w:rsid w:val="00FF5E97"/>
    <w:rsid w:val="00FF698E"/>
    <w:rsid w:val="5C0A02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line="360" w:lineRule="auto"/>
      <w:ind w:firstLine="200" w:firstLineChars="200"/>
      <w:jc w:val="both"/>
    </w:pPr>
    <w:rPr>
      <w:rFonts w:ascii="Times New Roman" w:hAnsi="Times New Roman" w:eastAsia="宋体" w:cstheme="minorBidi"/>
      <w:kern w:val="2"/>
      <w:sz w:val="24"/>
      <w:szCs w:val="22"/>
      <w:lang w:val="en-US" w:eastAsia="zh-CN" w:bidi="ar-SA"/>
    </w:rPr>
  </w:style>
  <w:style w:type="paragraph" w:styleId="2">
    <w:name w:val="heading 1"/>
    <w:basedOn w:val="1"/>
    <w:next w:val="1"/>
    <w:link w:val="45"/>
    <w:qFormat/>
    <w:uiPriority w:val="9"/>
    <w:pPr>
      <w:keepNext/>
      <w:keepLines/>
      <w:numPr>
        <w:ilvl w:val="0"/>
        <w:numId w:val="1"/>
      </w:numPr>
      <w:spacing w:before="120" w:after="120"/>
      <w:ind w:firstLineChars="0"/>
      <w:jc w:val="center"/>
      <w:outlineLvl w:val="0"/>
    </w:pPr>
    <w:rPr>
      <w:rFonts w:eastAsia="黑体"/>
      <w:bCs/>
      <w:kern w:val="44"/>
      <w:sz w:val="32"/>
      <w:szCs w:val="44"/>
    </w:rPr>
  </w:style>
  <w:style w:type="paragraph" w:styleId="3">
    <w:name w:val="heading 2"/>
    <w:basedOn w:val="1"/>
    <w:next w:val="1"/>
    <w:link w:val="39"/>
    <w:unhideWhenUsed/>
    <w:qFormat/>
    <w:uiPriority w:val="9"/>
    <w:pPr>
      <w:keepNext/>
      <w:keepLines/>
      <w:numPr>
        <w:ilvl w:val="0"/>
        <w:numId w:val="2"/>
      </w:numPr>
      <w:spacing w:before="120" w:after="120"/>
      <w:ind w:firstLine="0" w:firstLineChars="0"/>
      <w:jc w:val="left"/>
      <w:outlineLvl w:val="1"/>
    </w:pPr>
    <w:rPr>
      <w:rFonts w:ascii="黑体" w:hAnsi="黑体" w:eastAsia="黑体" w:cstheme="majorBidi"/>
      <w:bCs/>
      <w:sz w:val="30"/>
      <w:szCs w:val="32"/>
    </w:rPr>
  </w:style>
  <w:style w:type="paragraph" w:styleId="4">
    <w:name w:val="heading 3"/>
    <w:basedOn w:val="1"/>
    <w:next w:val="1"/>
    <w:link w:val="40"/>
    <w:unhideWhenUsed/>
    <w:qFormat/>
    <w:uiPriority w:val="9"/>
    <w:pPr>
      <w:keepNext/>
      <w:keepLines/>
      <w:numPr>
        <w:ilvl w:val="0"/>
        <w:numId w:val="3"/>
      </w:numPr>
      <w:spacing w:before="120" w:after="120"/>
      <w:ind w:firstLine="0" w:firstLineChars="0"/>
      <w:jc w:val="left"/>
      <w:outlineLvl w:val="2"/>
    </w:pPr>
    <w:rPr>
      <w:rFonts w:eastAsia="黑体"/>
      <w:bCs/>
      <w:szCs w:val="32"/>
    </w:rPr>
  </w:style>
  <w:style w:type="paragraph" w:styleId="5">
    <w:name w:val="heading 4"/>
    <w:basedOn w:val="1"/>
    <w:next w:val="1"/>
    <w:link w:val="42"/>
    <w:unhideWhenUsed/>
    <w:qFormat/>
    <w:uiPriority w:val="9"/>
    <w:pPr>
      <w:keepNext/>
      <w:keepLines/>
      <w:spacing w:before="120"/>
      <w:ind w:firstLine="0" w:firstLineChars="0"/>
      <w:jc w:val="left"/>
      <w:outlineLvl w:val="3"/>
    </w:pPr>
    <w:rPr>
      <w:rFonts w:ascii="黑体" w:hAnsi="黑体" w:eastAsia="黑体" w:cstheme="majorBidi"/>
      <w:bCs/>
      <w:szCs w:val="28"/>
    </w:rPr>
  </w:style>
  <w:style w:type="paragraph" w:styleId="6">
    <w:name w:val="heading 9"/>
    <w:basedOn w:val="1"/>
    <w:next w:val="1"/>
    <w:link w:val="58"/>
    <w:qFormat/>
    <w:uiPriority w:val="0"/>
    <w:pPr>
      <w:adjustRightInd/>
      <w:snapToGrid/>
      <w:spacing w:line="240" w:lineRule="auto"/>
      <w:ind w:firstLine="0" w:firstLineChars="0"/>
      <w:jc w:val="center"/>
      <w:outlineLvl w:val="8"/>
    </w:pPr>
    <w:rPr>
      <w:rFonts w:ascii="Arial" w:hAnsi="Arial" w:cs="Times New Roman"/>
      <w:kern w:val="0"/>
      <w:sz w:val="21"/>
      <w:szCs w:val="20"/>
      <w:lang w:val="fr-FR"/>
    </w:rPr>
  </w:style>
  <w:style w:type="character" w:default="1" w:styleId="32">
    <w:name w:val="Default Paragraph Font"/>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autoRedefine/>
    <w:unhideWhenUsed/>
    <w:qFormat/>
    <w:uiPriority w:val="39"/>
    <w:pPr>
      <w:ind w:left="1440"/>
      <w:jc w:val="left"/>
    </w:pPr>
    <w:rPr>
      <w:rFonts w:asciiTheme="minorHAnsi" w:eastAsiaTheme="minorHAnsi"/>
      <w:sz w:val="18"/>
      <w:szCs w:val="18"/>
    </w:rPr>
  </w:style>
  <w:style w:type="paragraph" w:styleId="8">
    <w:name w:val="caption"/>
    <w:basedOn w:val="1"/>
    <w:next w:val="1"/>
    <w:unhideWhenUsed/>
    <w:qFormat/>
    <w:uiPriority w:val="35"/>
    <w:pPr>
      <w:spacing w:line="240" w:lineRule="auto"/>
      <w:ind w:firstLine="0" w:firstLineChars="0"/>
      <w:jc w:val="center"/>
    </w:pPr>
    <w:rPr>
      <w:rFonts w:eastAsia="黑体" w:asciiTheme="majorHAnsi" w:hAnsiTheme="majorHAnsi" w:cstheme="majorBidi"/>
      <w:sz w:val="21"/>
      <w:szCs w:val="20"/>
    </w:rPr>
  </w:style>
  <w:style w:type="paragraph" w:styleId="9">
    <w:name w:val="Document Map"/>
    <w:basedOn w:val="1"/>
    <w:link w:val="56"/>
    <w:semiHidden/>
    <w:unhideWhenUsed/>
    <w:qFormat/>
    <w:uiPriority w:val="99"/>
    <w:rPr>
      <w:rFonts w:ascii="宋体"/>
      <w:sz w:val="18"/>
      <w:szCs w:val="18"/>
    </w:rPr>
  </w:style>
  <w:style w:type="paragraph" w:styleId="10">
    <w:name w:val="annotation text"/>
    <w:basedOn w:val="1"/>
    <w:link w:val="66"/>
    <w:semiHidden/>
    <w:unhideWhenUsed/>
    <w:qFormat/>
    <w:uiPriority w:val="99"/>
    <w:pPr>
      <w:jc w:val="left"/>
    </w:pPr>
  </w:style>
  <w:style w:type="paragraph" w:styleId="11">
    <w:name w:val="Body Text"/>
    <w:basedOn w:val="1"/>
    <w:link w:val="47"/>
    <w:qFormat/>
    <w:uiPriority w:val="1"/>
    <w:pPr>
      <w:widowControl w:val="0"/>
      <w:autoSpaceDE w:val="0"/>
      <w:autoSpaceDN w:val="0"/>
      <w:adjustRightInd/>
      <w:snapToGrid/>
      <w:spacing w:line="240" w:lineRule="auto"/>
      <w:ind w:firstLine="0" w:firstLineChars="0"/>
      <w:jc w:val="left"/>
    </w:pPr>
    <w:rPr>
      <w:rFonts w:asciiTheme="minorHAnsi" w:hAnsiTheme="minorHAnsi"/>
      <w:szCs w:val="24"/>
    </w:rPr>
  </w:style>
  <w:style w:type="paragraph" w:styleId="12">
    <w:name w:val="toc 5"/>
    <w:basedOn w:val="1"/>
    <w:next w:val="1"/>
    <w:autoRedefine/>
    <w:unhideWhenUsed/>
    <w:uiPriority w:val="39"/>
    <w:pPr>
      <w:ind w:left="960"/>
      <w:jc w:val="left"/>
    </w:pPr>
    <w:rPr>
      <w:rFonts w:asciiTheme="minorHAnsi" w:eastAsiaTheme="minorHAnsi"/>
      <w:sz w:val="18"/>
      <w:szCs w:val="18"/>
    </w:rPr>
  </w:style>
  <w:style w:type="paragraph" w:styleId="13">
    <w:name w:val="toc 3"/>
    <w:basedOn w:val="1"/>
    <w:next w:val="1"/>
    <w:autoRedefine/>
    <w:unhideWhenUsed/>
    <w:qFormat/>
    <w:uiPriority w:val="39"/>
    <w:pPr>
      <w:ind w:left="480"/>
      <w:jc w:val="left"/>
    </w:pPr>
    <w:rPr>
      <w:rFonts w:asciiTheme="minorHAnsi" w:eastAsiaTheme="minorHAnsi"/>
      <w:i/>
      <w:iCs/>
      <w:sz w:val="20"/>
      <w:szCs w:val="20"/>
    </w:rPr>
  </w:style>
  <w:style w:type="paragraph" w:styleId="14">
    <w:name w:val="toc 8"/>
    <w:basedOn w:val="1"/>
    <w:next w:val="1"/>
    <w:autoRedefine/>
    <w:unhideWhenUsed/>
    <w:qFormat/>
    <w:uiPriority w:val="39"/>
    <w:pPr>
      <w:ind w:left="1680"/>
      <w:jc w:val="left"/>
    </w:pPr>
    <w:rPr>
      <w:rFonts w:asciiTheme="minorHAnsi" w:eastAsiaTheme="minorHAnsi"/>
      <w:sz w:val="18"/>
      <w:szCs w:val="18"/>
    </w:rPr>
  </w:style>
  <w:style w:type="paragraph" w:styleId="15">
    <w:name w:val="Date"/>
    <w:basedOn w:val="1"/>
    <w:next w:val="1"/>
    <w:link w:val="41"/>
    <w:semiHidden/>
    <w:unhideWhenUsed/>
    <w:qFormat/>
    <w:uiPriority w:val="99"/>
    <w:pPr>
      <w:ind w:left="100" w:leftChars="2500"/>
    </w:pPr>
  </w:style>
  <w:style w:type="paragraph" w:styleId="16">
    <w:name w:val="Balloon Text"/>
    <w:basedOn w:val="1"/>
    <w:link w:val="55"/>
    <w:semiHidden/>
    <w:unhideWhenUsed/>
    <w:qFormat/>
    <w:uiPriority w:val="99"/>
    <w:pPr>
      <w:spacing w:line="240" w:lineRule="auto"/>
    </w:pPr>
    <w:rPr>
      <w:sz w:val="18"/>
      <w:szCs w:val="18"/>
    </w:rPr>
  </w:style>
  <w:style w:type="paragraph" w:styleId="17">
    <w:name w:val="footer"/>
    <w:basedOn w:val="1"/>
    <w:link w:val="44"/>
    <w:unhideWhenUsed/>
    <w:qFormat/>
    <w:uiPriority w:val="99"/>
    <w:pPr>
      <w:tabs>
        <w:tab w:val="center" w:pos="4153"/>
        <w:tab w:val="right" w:pos="8306"/>
      </w:tabs>
      <w:spacing w:line="240" w:lineRule="auto"/>
      <w:jc w:val="left"/>
    </w:pPr>
    <w:rPr>
      <w:sz w:val="18"/>
      <w:szCs w:val="18"/>
    </w:rPr>
  </w:style>
  <w:style w:type="paragraph" w:styleId="18">
    <w:name w:val="header"/>
    <w:basedOn w:val="1"/>
    <w:link w:val="43"/>
    <w:unhideWhenUsed/>
    <w:qFormat/>
    <w:uiPriority w:val="99"/>
    <w:pPr>
      <w:tabs>
        <w:tab w:val="center" w:pos="4153"/>
        <w:tab w:val="right" w:pos="8306"/>
      </w:tabs>
      <w:spacing w:line="240" w:lineRule="auto"/>
      <w:jc w:val="center"/>
    </w:pPr>
    <w:rPr>
      <w:sz w:val="18"/>
      <w:szCs w:val="18"/>
    </w:rPr>
  </w:style>
  <w:style w:type="paragraph" w:styleId="19">
    <w:name w:val="toc 1"/>
    <w:basedOn w:val="1"/>
    <w:next w:val="1"/>
    <w:autoRedefine/>
    <w:unhideWhenUsed/>
    <w:qFormat/>
    <w:uiPriority w:val="39"/>
    <w:pPr>
      <w:tabs>
        <w:tab w:val="left" w:pos="1440"/>
        <w:tab w:val="right" w:leader="dot" w:pos="8296"/>
      </w:tabs>
      <w:spacing w:before="120" w:after="120"/>
      <w:ind w:firstLine="424" w:firstLineChars="151"/>
      <w:jc w:val="left"/>
    </w:pPr>
    <w:rPr>
      <w:rFonts w:asciiTheme="minorHAnsi" w:eastAsiaTheme="minorHAnsi"/>
      <w:b/>
      <w:bCs/>
      <w:caps/>
      <w:sz w:val="20"/>
      <w:szCs w:val="20"/>
    </w:rPr>
  </w:style>
  <w:style w:type="paragraph" w:styleId="20">
    <w:name w:val="toc 4"/>
    <w:basedOn w:val="1"/>
    <w:next w:val="1"/>
    <w:autoRedefine/>
    <w:unhideWhenUsed/>
    <w:qFormat/>
    <w:uiPriority w:val="39"/>
    <w:pPr>
      <w:ind w:left="720"/>
      <w:jc w:val="left"/>
    </w:pPr>
    <w:rPr>
      <w:rFonts w:asciiTheme="minorHAnsi" w:eastAsiaTheme="minorHAnsi"/>
      <w:sz w:val="18"/>
      <w:szCs w:val="18"/>
    </w:rPr>
  </w:style>
  <w:style w:type="paragraph" w:styleId="21">
    <w:name w:val="Subtitle"/>
    <w:basedOn w:val="1"/>
    <w:next w:val="1"/>
    <w:link w:val="53"/>
    <w:qFormat/>
    <w:uiPriority w:val="11"/>
    <w:pPr>
      <w:adjustRightInd/>
      <w:snapToGrid/>
      <w:spacing w:before="240" w:after="60" w:line="312" w:lineRule="auto"/>
      <w:ind w:firstLine="0" w:firstLineChars="0"/>
      <w:jc w:val="left"/>
      <w:outlineLvl w:val="1"/>
    </w:pPr>
    <w:rPr>
      <w:rFonts w:asciiTheme="minorHAnsi" w:hAnsiTheme="minorHAnsi"/>
      <w:b/>
      <w:bCs/>
      <w:kern w:val="28"/>
      <w:sz w:val="36"/>
      <w:szCs w:val="32"/>
    </w:rPr>
  </w:style>
  <w:style w:type="paragraph" w:styleId="22">
    <w:name w:val="footnote text"/>
    <w:basedOn w:val="1"/>
    <w:link w:val="54"/>
    <w:semiHidden/>
    <w:unhideWhenUsed/>
    <w:qFormat/>
    <w:uiPriority w:val="99"/>
    <w:pPr>
      <w:jc w:val="left"/>
    </w:pPr>
    <w:rPr>
      <w:sz w:val="18"/>
      <w:szCs w:val="18"/>
    </w:rPr>
  </w:style>
  <w:style w:type="paragraph" w:styleId="23">
    <w:name w:val="toc 6"/>
    <w:basedOn w:val="1"/>
    <w:next w:val="1"/>
    <w:autoRedefine/>
    <w:unhideWhenUsed/>
    <w:qFormat/>
    <w:uiPriority w:val="39"/>
    <w:pPr>
      <w:ind w:left="1200"/>
      <w:jc w:val="left"/>
    </w:pPr>
    <w:rPr>
      <w:rFonts w:asciiTheme="minorHAnsi" w:eastAsiaTheme="minorHAnsi"/>
      <w:sz w:val="18"/>
      <w:szCs w:val="18"/>
    </w:rPr>
  </w:style>
  <w:style w:type="paragraph" w:styleId="24">
    <w:name w:val="table of figures"/>
    <w:basedOn w:val="1"/>
    <w:next w:val="1"/>
    <w:unhideWhenUsed/>
    <w:qFormat/>
    <w:uiPriority w:val="99"/>
    <w:pPr>
      <w:ind w:left="200" w:leftChars="200" w:hanging="200" w:hangingChars="200"/>
    </w:pPr>
  </w:style>
  <w:style w:type="paragraph" w:styleId="25">
    <w:name w:val="toc 2"/>
    <w:basedOn w:val="1"/>
    <w:next w:val="1"/>
    <w:autoRedefine/>
    <w:unhideWhenUsed/>
    <w:qFormat/>
    <w:uiPriority w:val="39"/>
    <w:pPr>
      <w:ind w:left="240"/>
      <w:jc w:val="left"/>
    </w:pPr>
    <w:rPr>
      <w:rFonts w:asciiTheme="minorHAnsi" w:eastAsiaTheme="minorHAnsi"/>
      <w:smallCaps/>
      <w:sz w:val="20"/>
      <w:szCs w:val="20"/>
    </w:rPr>
  </w:style>
  <w:style w:type="paragraph" w:styleId="26">
    <w:name w:val="toc 9"/>
    <w:basedOn w:val="1"/>
    <w:next w:val="1"/>
    <w:autoRedefine/>
    <w:unhideWhenUsed/>
    <w:qFormat/>
    <w:uiPriority w:val="39"/>
    <w:pPr>
      <w:ind w:left="1920"/>
      <w:jc w:val="left"/>
    </w:pPr>
    <w:rPr>
      <w:rFonts w:asciiTheme="minorHAnsi" w:eastAsiaTheme="minorHAnsi"/>
      <w:sz w:val="18"/>
      <w:szCs w:val="18"/>
    </w:rPr>
  </w:style>
  <w:style w:type="paragraph" w:styleId="27">
    <w:name w:val="Normal (Web)"/>
    <w:basedOn w:val="1"/>
    <w:semiHidden/>
    <w:unhideWhenUsed/>
    <w:qFormat/>
    <w:uiPriority w:val="99"/>
    <w:pPr>
      <w:adjustRightInd/>
      <w:snapToGrid/>
      <w:spacing w:before="100" w:beforeAutospacing="1" w:after="100" w:afterAutospacing="1" w:line="240" w:lineRule="auto"/>
      <w:ind w:firstLine="0" w:firstLineChars="0"/>
      <w:jc w:val="left"/>
    </w:pPr>
    <w:rPr>
      <w:rFonts w:ascii="宋体" w:hAnsi="宋体" w:cs="宋体"/>
      <w:kern w:val="0"/>
      <w:szCs w:val="24"/>
    </w:rPr>
  </w:style>
  <w:style w:type="paragraph" w:styleId="28">
    <w:name w:val="Title"/>
    <w:basedOn w:val="1"/>
    <w:next w:val="1"/>
    <w:link w:val="37"/>
    <w:qFormat/>
    <w:uiPriority w:val="10"/>
    <w:pPr>
      <w:spacing w:before="240" w:after="60"/>
      <w:jc w:val="center"/>
      <w:outlineLvl w:val="0"/>
    </w:pPr>
    <w:rPr>
      <w:rFonts w:eastAsia="黑体" w:asciiTheme="majorHAnsi" w:hAnsiTheme="majorHAnsi" w:cstheme="majorBidi"/>
      <w:b/>
      <w:bCs/>
      <w:szCs w:val="32"/>
    </w:rPr>
  </w:style>
  <w:style w:type="paragraph" w:styleId="29">
    <w:name w:val="annotation subject"/>
    <w:basedOn w:val="10"/>
    <w:next w:val="10"/>
    <w:link w:val="67"/>
    <w:semiHidden/>
    <w:unhideWhenUsed/>
    <w:uiPriority w:val="99"/>
    <w:rPr>
      <w:b/>
      <w:bCs/>
    </w:rPr>
  </w:style>
  <w:style w:type="table" w:styleId="31">
    <w:name w:val="Table Grid"/>
    <w:basedOn w:val="3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basedOn w:val="32"/>
    <w:qFormat/>
    <w:uiPriority w:val="22"/>
    <w:rPr>
      <w:b/>
      <w:bCs/>
    </w:rPr>
  </w:style>
  <w:style w:type="character" w:styleId="34">
    <w:name w:val="Hyperlink"/>
    <w:basedOn w:val="32"/>
    <w:unhideWhenUsed/>
    <w:qFormat/>
    <w:uiPriority w:val="99"/>
    <w:rPr>
      <w:color w:val="0563C1" w:themeColor="hyperlink"/>
      <w:u w:val="single"/>
    </w:rPr>
  </w:style>
  <w:style w:type="character" w:styleId="35">
    <w:name w:val="annotation reference"/>
    <w:basedOn w:val="32"/>
    <w:semiHidden/>
    <w:unhideWhenUsed/>
    <w:uiPriority w:val="99"/>
    <w:rPr>
      <w:sz w:val="21"/>
      <w:szCs w:val="21"/>
    </w:rPr>
  </w:style>
  <w:style w:type="character" w:styleId="36">
    <w:name w:val="footnote reference"/>
    <w:basedOn w:val="32"/>
    <w:semiHidden/>
    <w:unhideWhenUsed/>
    <w:qFormat/>
    <w:uiPriority w:val="99"/>
    <w:rPr>
      <w:vertAlign w:val="superscript"/>
    </w:rPr>
  </w:style>
  <w:style w:type="character" w:customStyle="1" w:styleId="37">
    <w:name w:val="标题 Char"/>
    <w:basedOn w:val="32"/>
    <w:link w:val="28"/>
    <w:qFormat/>
    <w:uiPriority w:val="10"/>
    <w:rPr>
      <w:rFonts w:eastAsia="黑体" w:asciiTheme="majorHAnsi" w:hAnsiTheme="majorHAnsi" w:cstheme="majorBidi"/>
      <w:b/>
      <w:bCs/>
      <w:sz w:val="24"/>
      <w:szCs w:val="32"/>
    </w:rPr>
  </w:style>
  <w:style w:type="paragraph" w:styleId="38">
    <w:name w:val="List Paragraph"/>
    <w:basedOn w:val="1"/>
    <w:qFormat/>
    <w:uiPriority w:val="34"/>
    <w:pPr>
      <w:ind w:firstLine="420"/>
    </w:pPr>
  </w:style>
  <w:style w:type="character" w:customStyle="1" w:styleId="39">
    <w:name w:val="标题 2 Char"/>
    <w:basedOn w:val="32"/>
    <w:link w:val="3"/>
    <w:qFormat/>
    <w:uiPriority w:val="9"/>
    <w:rPr>
      <w:rFonts w:ascii="黑体" w:hAnsi="黑体" w:eastAsia="黑体" w:cstheme="majorBidi"/>
      <w:bCs/>
      <w:sz w:val="30"/>
      <w:szCs w:val="32"/>
    </w:rPr>
  </w:style>
  <w:style w:type="character" w:customStyle="1" w:styleId="40">
    <w:name w:val="标题 3 Char"/>
    <w:basedOn w:val="32"/>
    <w:link w:val="4"/>
    <w:qFormat/>
    <w:uiPriority w:val="9"/>
    <w:rPr>
      <w:rFonts w:ascii="Times New Roman" w:hAnsi="Times New Roman" w:eastAsia="黑体"/>
      <w:bCs/>
      <w:sz w:val="24"/>
      <w:szCs w:val="32"/>
    </w:rPr>
  </w:style>
  <w:style w:type="character" w:customStyle="1" w:styleId="41">
    <w:name w:val="日期 Char"/>
    <w:basedOn w:val="32"/>
    <w:link w:val="15"/>
    <w:semiHidden/>
    <w:qFormat/>
    <w:uiPriority w:val="99"/>
    <w:rPr>
      <w:sz w:val="24"/>
    </w:rPr>
  </w:style>
  <w:style w:type="character" w:customStyle="1" w:styleId="42">
    <w:name w:val="标题 4 Char"/>
    <w:basedOn w:val="32"/>
    <w:link w:val="5"/>
    <w:qFormat/>
    <w:uiPriority w:val="9"/>
    <w:rPr>
      <w:rFonts w:ascii="黑体" w:hAnsi="黑体" w:eastAsia="黑体" w:cstheme="majorBidi"/>
      <w:bCs/>
      <w:sz w:val="24"/>
      <w:szCs w:val="28"/>
    </w:rPr>
  </w:style>
  <w:style w:type="character" w:customStyle="1" w:styleId="43">
    <w:name w:val="页眉 Char"/>
    <w:basedOn w:val="32"/>
    <w:link w:val="18"/>
    <w:qFormat/>
    <w:uiPriority w:val="99"/>
    <w:rPr>
      <w:rFonts w:eastAsia="宋体"/>
      <w:sz w:val="18"/>
      <w:szCs w:val="18"/>
    </w:rPr>
  </w:style>
  <w:style w:type="character" w:customStyle="1" w:styleId="44">
    <w:name w:val="页脚 Char"/>
    <w:basedOn w:val="32"/>
    <w:link w:val="17"/>
    <w:qFormat/>
    <w:uiPriority w:val="99"/>
    <w:rPr>
      <w:rFonts w:eastAsia="宋体"/>
      <w:sz w:val="18"/>
      <w:szCs w:val="18"/>
    </w:rPr>
  </w:style>
  <w:style w:type="character" w:customStyle="1" w:styleId="45">
    <w:name w:val="标题 1 Char"/>
    <w:basedOn w:val="32"/>
    <w:link w:val="2"/>
    <w:qFormat/>
    <w:uiPriority w:val="9"/>
    <w:rPr>
      <w:rFonts w:ascii="Times New Roman" w:hAnsi="Times New Roman" w:eastAsia="黑体"/>
      <w:bCs/>
      <w:kern w:val="44"/>
      <w:sz w:val="32"/>
      <w:szCs w:val="44"/>
    </w:rPr>
  </w:style>
  <w:style w:type="paragraph" w:customStyle="1" w:styleId="46">
    <w:name w:val="表格"/>
    <w:basedOn w:val="1"/>
    <w:link w:val="63"/>
    <w:qFormat/>
    <w:uiPriority w:val="0"/>
    <w:pPr>
      <w:spacing w:line="288" w:lineRule="auto"/>
      <w:ind w:firstLine="0" w:firstLineChars="0"/>
      <w:jc w:val="center"/>
    </w:pPr>
    <w:rPr>
      <w:sz w:val="22"/>
    </w:rPr>
  </w:style>
  <w:style w:type="character" w:customStyle="1" w:styleId="47">
    <w:name w:val="正文文本 Char"/>
    <w:basedOn w:val="32"/>
    <w:link w:val="11"/>
    <w:qFormat/>
    <w:uiPriority w:val="1"/>
    <w:rPr>
      <w:rFonts w:eastAsia="宋体"/>
      <w:sz w:val="24"/>
      <w:szCs w:val="24"/>
    </w:rPr>
  </w:style>
  <w:style w:type="paragraph" w:customStyle="1" w:styleId="48">
    <w:name w:val="Table Paragraph"/>
    <w:basedOn w:val="1"/>
    <w:qFormat/>
    <w:uiPriority w:val="1"/>
    <w:pPr>
      <w:widowControl w:val="0"/>
      <w:autoSpaceDE w:val="0"/>
      <w:autoSpaceDN w:val="0"/>
      <w:adjustRightInd/>
      <w:snapToGrid/>
      <w:spacing w:line="240" w:lineRule="auto"/>
      <w:ind w:firstLine="0" w:firstLineChars="0"/>
      <w:jc w:val="left"/>
    </w:pPr>
    <w:rPr>
      <w:rFonts w:asciiTheme="minorHAnsi" w:hAnsiTheme="minorHAnsi"/>
      <w:sz w:val="21"/>
      <w:szCs w:val="21"/>
    </w:rPr>
  </w:style>
  <w:style w:type="table" w:customStyle="1" w:styleId="49">
    <w:name w:val="Table Normal"/>
    <w:semiHidden/>
    <w:unhideWhenUsed/>
    <w:qFormat/>
    <w:uiPriority w:val="2"/>
    <w:pPr>
      <w:spacing w:line="240" w:lineRule="auto"/>
      <w:jc w:val="left"/>
    </w:pPr>
    <w:rPr>
      <w:rFonts w:ascii="Times New Roman" w:hAnsi="Times New Roman" w:eastAsia="宋体" w:cs="Times New Roman"/>
      <w:kern w:val="0"/>
      <w:sz w:val="20"/>
      <w:szCs w:val="20"/>
    </w:rPr>
    <w:tblPr>
      <w:tblCellMar>
        <w:top w:w="0" w:type="dxa"/>
        <w:left w:w="0" w:type="dxa"/>
        <w:bottom w:w="0" w:type="dxa"/>
        <w:right w:w="0" w:type="dxa"/>
      </w:tblCellMar>
    </w:tblPr>
  </w:style>
  <w:style w:type="paragraph" w:customStyle="1" w:styleId="50">
    <w:name w:val="一级标题"/>
    <w:basedOn w:val="3"/>
    <w:link w:val="51"/>
    <w:qFormat/>
    <w:uiPriority w:val="1"/>
    <w:pPr>
      <w:widowControl w:val="0"/>
      <w:numPr>
        <w:numId w:val="4"/>
      </w:numPr>
      <w:topLinePunct/>
      <w:snapToGrid/>
      <w:spacing w:before="100" w:afterLines="50" w:line="240" w:lineRule="auto"/>
    </w:pPr>
    <w:rPr>
      <w:rFonts w:ascii="楷体_GB2312" w:hAnsi="Arial" w:eastAsia="楷体_GB2312" w:cs="Times New Roman"/>
    </w:rPr>
  </w:style>
  <w:style w:type="character" w:customStyle="1" w:styleId="51">
    <w:name w:val="一级标题 字符"/>
    <w:basedOn w:val="39"/>
    <w:link w:val="50"/>
    <w:qFormat/>
    <w:uiPriority w:val="1"/>
    <w:rPr>
      <w:rFonts w:ascii="楷体_GB2312" w:hAnsi="Arial" w:eastAsia="楷体_GB2312" w:cs="Times New Roman"/>
    </w:rPr>
  </w:style>
  <w:style w:type="paragraph" w:customStyle="1" w:styleId="52">
    <w:name w:val="Default"/>
    <w:qFormat/>
    <w:uiPriority w:val="0"/>
    <w:pPr>
      <w:widowControl w:val="0"/>
      <w:autoSpaceDE w:val="0"/>
      <w:autoSpaceDN w:val="0"/>
      <w:adjustRightInd w:val="0"/>
      <w:spacing w:line="240" w:lineRule="auto"/>
      <w:jc w:val="left"/>
    </w:pPr>
    <w:rPr>
      <w:rFonts w:ascii="宋体" w:eastAsia="宋体" w:cs="宋体" w:hAnsiTheme="minorHAnsi"/>
      <w:color w:val="000000"/>
      <w:kern w:val="0"/>
      <w:sz w:val="24"/>
      <w:szCs w:val="24"/>
      <w:lang w:val="en-US" w:eastAsia="zh-CN" w:bidi="ar-SA"/>
    </w:rPr>
  </w:style>
  <w:style w:type="character" w:customStyle="1" w:styleId="53">
    <w:name w:val="副标题 Char"/>
    <w:basedOn w:val="32"/>
    <w:link w:val="21"/>
    <w:qFormat/>
    <w:uiPriority w:val="11"/>
    <w:rPr>
      <w:rFonts w:eastAsia="宋体"/>
      <w:b/>
      <w:bCs/>
      <w:kern w:val="28"/>
      <w:sz w:val="36"/>
      <w:szCs w:val="32"/>
    </w:rPr>
  </w:style>
  <w:style w:type="character" w:customStyle="1" w:styleId="54">
    <w:name w:val="脚注文本 Char"/>
    <w:basedOn w:val="32"/>
    <w:link w:val="22"/>
    <w:semiHidden/>
    <w:qFormat/>
    <w:uiPriority w:val="99"/>
    <w:rPr>
      <w:rFonts w:ascii="Times New Roman" w:hAnsi="Times New Roman" w:eastAsia="宋体"/>
      <w:sz w:val="18"/>
      <w:szCs w:val="18"/>
    </w:rPr>
  </w:style>
  <w:style w:type="character" w:customStyle="1" w:styleId="55">
    <w:name w:val="批注框文本 Char"/>
    <w:basedOn w:val="32"/>
    <w:link w:val="16"/>
    <w:semiHidden/>
    <w:qFormat/>
    <w:uiPriority w:val="99"/>
    <w:rPr>
      <w:rFonts w:ascii="Times New Roman" w:hAnsi="Times New Roman" w:eastAsia="宋体"/>
      <w:sz w:val="18"/>
      <w:szCs w:val="18"/>
    </w:rPr>
  </w:style>
  <w:style w:type="character" w:customStyle="1" w:styleId="56">
    <w:name w:val="文档结构图 Char"/>
    <w:basedOn w:val="32"/>
    <w:link w:val="9"/>
    <w:semiHidden/>
    <w:qFormat/>
    <w:uiPriority w:val="99"/>
    <w:rPr>
      <w:rFonts w:ascii="宋体" w:hAnsi="Times New Roman" w:eastAsia="宋体"/>
      <w:sz w:val="18"/>
      <w:szCs w:val="18"/>
    </w:rPr>
  </w:style>
  <w:style w:type="paragraph" w:customStyle="1" w:styleId="57">
    <w:name w:val="Revision"/>
    <w:hidden/>
    <w:semiHidden/>
    <w:qFormat/>
    <w:uiPriority w:val="99"/>
    <w:pPr>
      <w:spacing w:line="240" w:lineRule="auto"/>
      <w:jc w:val="left"/>
    </w:pPr>
    <w:rPr>
      <w:rFonts w:ascii="Times New Roman" w:hAnsi="Times New Roman" w:eastAsia="宋体" w:cstheme="minorBidi"/>
      <w:kern w:val="2"/>
      <w:sz w:val="24"/>
      <w:szCs w:val="22"/>
      <w:lang w:val="en-US" w:eastAsia="zh-CN" w:bidi="ar-SA"/>
    </w:rPr>
  </w:style>
  <w:style w:type="character" w:customStyle="1" w:styleId="58">
    <w:name w:val="标题 9 Char"/>
    <w:basedOn w:val="32"/>
    <w:link w:val="6"/>
    <w:qFormat/>
    <w:uiPriority w:val="0"/>
    <w:rPr>
      <w:rFonts w:ascii="Arial" w:hAnsi="Arial" w:eastAsia="宋体" w:cs="Times New Roman"/>
      <w:kern w:val="0"/>
      <w:szCs w:val="20"/>
      <w:lang w:val="fr-FR"/>
    </w:rPr>
  </w:style>
  <w:style w:type="paragraph" w:customStyle="1" w:styleId="59">
    <w:name w:val="表头"/>
    <w:basedOn w:val="1"/>
    <w:link w:val="60"/>
    <w:qFormat/>
    <w:uiPriority w:val="0"/>
    <w:pPr>
      <w:widowControl w:val="0"/>
      <w:spacing w:beforeLines="50" w:line="240" w:lineRule="auto"/>
      <w:ind w:firstLine="0" w:firstLineChars="0"/>
      <w:jc w:val="center"/>
      <w:textAlignment w:val="baseline"/>
    </w:pPr>
    <w:rPr>
      <w:rFonts w:ascii="Cambria" w:hAnsi="Cambria" w:eastAsia="黑体" w:cs="Times New Roman"/>
      <w:spacing w:val="-10"/>
      <w:kern w:val="0"/>
      <w:sz w:val="21"/>
      <w:szCs w:val="28"/>
    </w:rPr>
  </w:style>
  <w:style w:type="character" w:customStyle="1" w:styleId="60">
    <w:name w:val="表头 Char"/>
    <w:link w:val="59"/>
    <w:qFormat/>
    <w:uiPriority w:val="0"/>
    <w:rPr>
      <w:rFonts w:ascii="Cambria" w:hAnsi="Cambria" w:eastAsia="黑体" w:cs="Times New Roman"/>
      <w:spacing w:val="-10"/>
      <w:kern w:val="0"/>
      <w:szCs w:val="28"/>
    </w:rPr>
  </w:style>
  <w:style w:type="character" w:customStyle="1" w:styleId="61">
    <w:name w:val="表-标题 Char"/>
    <w:link w:val="62"/>
    <w:qFormat/>
    <w:uiPriority w:val="0"/>
    <w:rPr>
      <w:rFonts w:ascii="黑体" w:hAnsi="黑体" w:eastAsia="黑体"/>
      <w:sz w:val="24"/>
      <w:szCs w:val="21"/>
    </w:rPr>
  </w:style>
  <w:style w:type="paragraph" w:customStyle="1" w:styleId="62">
    <w:name w:val="表-标题"/>
    <w:basedOn w:val="1"/>
    <w:link w:val="61"/>
    <w:qFormat/>
    <w:uiPriority w:val="0"/>
    <w:pPr>
      <w:widowControl w:val="0"/>
      <w:autoSpaceDE w:val="0"/>
      <w:autoSpaceDN w:val="0"/>
      <w:adjustRightInd/>
      <w:snapToGrid/>
      <w:ind w:firstLine="0" w:firstLineChars="0"/>
      <w:jc w:val="center"/>
    </w:pPr>
    <w:rPr>
      <w:rFonts w:ascii="黑体" w:hAnsi="黑体" w:eastAsia="黑体"/>
      <w:szCs w:val="21"/>
    </w:rPr>
  </w:style>
  <w:style w:type="character" w:customStyle="1" w:styleId="63">
    <w:name w:val="表格 Char"/>
    <w:link w:val="46"/>
    <w:qFormat/>
    <w:uiPriority w:val="0"/>
    <w:rPr>
      <w:rFonts w:ascii="Times New Roman" w:hAnsi="Times New Roman" w:eastAsia="宋体"/>
      <w:sz w:val="22"/>
    </w:rPr>
  </w:style>
  <w:style w:type="character" w:customStyle="1" w:styleId="64">
    <w:name w:val="正文文本 (2) + 9 pt"/>
    <w:qFormat/>
    <w:uiPriority w:val="0"/>
    <w:rPr>
      <w:rFonts w:ascii="MingLiU" w:hAnsi="MingLiU" w:eastAsia="MingLiU" w:cs="MingLiU"/>
      <w:color w:val="000000"/>
      <w:spacing w:val="0"/>
      <w:w w:val="100"/>
      <w:position w:val="0"/>
      <w:sz w:val="18"/>
      <w:szCs w:val="18"/>
      <w:shd w:val="clear" w:color="auto" w:fill="FFFFFF"/>
      <w:lang w:val="zh-TW" w:eastAsia="zh-TW" w:bidi="zh-TW"/>
    </w:rPr>
  </w:style>
  <w:style w:type="paragraph" w:customStyle="1" w:styleId="65">
    <w:name w:val="图名"/>
    <w:basedOn w:val="1"/>
    <w:qFormat/>
    <w:uiPriority w:val="0"/>
    <w:pPr>
      <w:widowControl w:val="0"/>
      <w:spacing w:after="120" w:line="240" w:lineRule="auto"/>
      <w:ind w:firstLine="0" w:firstLineChars="0"/>
      <w:jc w:val="center"/>
    </w:pPr>
    <w:rPr>
      <w:rFonts w:ascii="Arial" w:hAnsi="Arial" w:eastAsia="黑体" w:cs="Arial"/>
      <w:sz w:val="21"/>
    </w:rPr>
  </w:style>
  <w:style w:type="character" w:customStyle="1" w:styleId="66">
    <w:name w:val="批注文字 Char"/>
    <w:basedOn w:val="32"/>
    <w:link w:val="10"/>
    <w:semiHidden/>
    <w:qFormat/>
    <w:uiPriority w:val="99"/>
    <w:rPr>
      <w:rFonts w:ascii="Times New Roman" w:hAnsi="Times New Roman" w:eastAsia="宋体"/>
      <w:sz w:val="24"/>
    </w:rPr>
  </w:style>
  <w:style w:type="character" w:customStyle="1" w:styleId="67">
    <w:name w:val="批注主题 Char"/>
    <w:basedOn w:val="66"/>
    <w:link w:val="29"/>
    <w:semiHidden/>
    <w:qFormat/>
    <w:uiPriority w:val="99"/>
    <w:rPr>
      <w:rFonts w:ascii="Times New Roman" w:hAnsi="Times New Roman" w:eastAsia="宋体"/>
      <w:b/>
      <w:bCs/>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E92F9-B64E-403D-A119-0698EFFB9D4F}">
  <ds:schemaRefs/>
</ds:datastoreItem>
</file>

<file path=docProps/app.xml><?xml version="1.0" encoding="utf-8"?>
<Properties xmlns="http://schemas.openxmlformats.org/officeDocument/2006/extended-properties" xmlns:vt="http://schemas.openxmlformats.org/officeDocument/2006/docPropsVTypes">
  <Template>Normal</Template>
  <Pages>6</Pages>
  <Words>3052</Words>
  <Characters>3359</Characters>
  <Lines>24</Lines>
  <Paragraphs>6</Paragraphs>
  <TotalTime>107</TotalTime>
  <ScaleCrop>false</ScaleCrop>
  <LinksUpToDate>false</LinksUpToDate>
  <CharactersWithSpaces>3363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2024-11-13T07:32:00Z</dcterms:created>
  <dc:creator>403860368@qq.com</dc:creator>
  <cp:lastModifiedBy>Administrator</cp:lastModifiedBy>
  <cp:lastPrinted>2024-11-27T17:42:00Z</cp:lastPrinted>
  <dcterms:modified xsi:type="dcterms:W3CDTF">2024-11-29T01:54:04Z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C8C00A2CFA1A433E9A1326D51AB6847B_13</vt:lpwstr>
  </property>
</Properties>
</file>