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CB42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微软雅黑" w:hAnsi="微软雅黑" w:eastAsia="微软雅黑" w:cs="微软雅黑"/>
          <w:color w:val="000000" w:themeColor="text1"/>
          <w:sz w:val="21"/>
          <w:szCs w:val="21"/>
          <w14:textFill>
            <w14:solidFill>
              <w14:schemeClr w14:val="tx1"/>
            </w14:solidFill>
          </w14:textFill>
        </w:rPr>
      </w:pPr>
    </w:p>
    <w:p w14:paraId="2F253B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微软雅黑" w:hAnsi="微软雅黑" w:eastAsia="微软雅黑" w:cs="微软雅黑"/>
          <w:color w:val="000000" w:themeColor="text1"/>
          <w:sz w:val="21"/>
          <w:szCs w:val="21"/>
          <w14:textFill>
            <w14:solidFill>
              <w14:schemeClr w14:val="tx1"/>
            </w14:solidFill>
          </w14:textFill>
        </w:rPr>
      </w:pPr>
    </w:p>
    <w:p w14:paraId="328BE7B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白府办发〔2023〕1号</w:t>
      </w:r>
    </w:p>
    <w:p w14:paraId="24C1D30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rPr>
          <w:rFonts w:hint="eastAsia" w:ascii="微软雅黑" w:hAnsi="微软雅黑" w:eastAsia="微软雅黑" w:cs="微软雅黑"/>
          <w:color w:val="000000" w:themeColor="text1"/>
          <w:sz w:val="21"/>
          <w:szCs w:val="21"/>
          <w14:textFill>
            <w14:solidFill>
              <w14:schemeClr w14:val="tx1"/>
            </w14:solidFill>
          </w14:textFill>
        </w:rPr>
      </w:pPr>
    </w:p>
    <w:p w14:paraId="4E6D61D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白云鄂博矿区人民政府办公</w:t>
      </w:r>
      <w:bookmarkStart w:id="0" w:name="_GoBack"/>
      <w:bookmarkEnd w:id="0"/>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室</w:t>
      </w:r>
    </w:p>
    <w:p w14:paraId="008D8E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关于印发开展“基层政务服务提升年”活动的实施方案的通知</w:t>
      </w:r>
    </w:p>
    <w:p w14:paraId="02154A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21EED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区属各机关、各社区，驻区各部门单位：</w:t>
      </w:r>
    </w:p>
    <w:p w14:paraId="5EC41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为贯彻落实《包头市人民政府办公室关于印发开展 “基层政务服务提升年”活动的实施方案》(包府办发〔2023〕31号）要求,进一步提升我区政务服务各站点服务能力,高质量打造“包你满意”“包你放心”白云速度最省事一流政务服务品牌，打通政务服务“最后一公里”,经区人民政府同意现将《关于开展“基层政务服务提升年”活动的实施方案》印发给你们, 请认真按文件要求抓好贯彻落实，各社区要按照工作要求以“基层政务服务提升年”活动为抓手，抓好人员配备和规范化管理，深入开展基层政务服务标准化、规范化、数字化、便利化、创新化五大提升行动，形成实施细则并逐项推进，各部门要依据任务清单做好配合，区政府办公室将按照时间节点开展督查。</w:t>
      </w:r>
    </w:p>
    <w:p w14:paraId="2CF1C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p>
    <w:p w14:paraId="69C59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righ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（此件公开发布）</w:t>
      </w:r>
    </w:p>
    <w:p w14:paraId="127CAA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righ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白云鄂博矿区人民政府办公室</w:t>
      </w:r>
    </w:p>
    <w:p w14:paraId="75F42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right"/>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2023年3月15日</w:t>
      </w:r>
    </w:p>
    <w:p w14:paraId="04E3A1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p>
    <w:p w14:paraId="1551F13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关于开展“基层政务服务提升年”</w:t>
      </w:r>
    </w:p>
    <w:p w14:paraId="06FCCD0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活动的实施方案</w:t>
      </w:r>
    </w:p>
    <w:p w14:paraId="21B585F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3AF97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为贯彻落实《包头市人民政府办公室关于印发开展“基层政务服务提升年”活动的实施方案》，进一步提升白云鄂博矿区政务服务能力,打造“包你满意”“包你放心”白云速度最省事一流政务服务品牌，打通政务服务“最后一公里”, 结合白云鄂博矿区实际,制定本实施方案。</w:t>
      </w:r>
    </w:p>
    <w:p w14:paraId="79A2F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p>
    <w:p w14:paraId="6AB26A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（一）指导思想。</w:t>
      </w:r>
      <w:r>
        <w:rPr>
          <w:rFonts w:hint="eastAsia" w:ascii="方正仿宋_GB2312" w:hAnsi="方正仿宋_GB2312" w:eastAsia="方正仿宋_GB2312" w:cs="方正仿宋_GB2312"/>
          <w:color w:val="000000" w:themeColor="text1"/>
          <w:spacing w:val="16"/>
          <w:sz w:val="32"/>
          <w:szCs w:val="32"/>
          <w14:textFill>
            <w14:solidFill>
              <w14:schemeClr w14:val="tx1"/>
            </w14:solidFill>
          </w14:textFill>
        </w:rPr>
        <w:t>坚持以习近平新时代</w:t>
      </w:r>
      <w:r>
        <w:rPr>
          <w:rFonts w:hint="eastAsia" w:ascii="方正仿宋_GB2312" w:hAnsi="方正仿宋_GB2312" w:eastAsia="方正仿宋_GB2312" w:cs="方正仿宋_GB2312"/>
          <w:color w:val="000000" w:themeColor="text1"/>
          <w:spacing w:val="2"/>
          <w:sz w:val="32"/>
          <w:szCs w:val="32"/>
          <w14:textFill>
            <w14:solidFill>
              <w14:schemeClr w14:val="tx1"/>
            </w14:solidFill>
          </w14:textFill>
        </w:rPr>
        <w:t>中国特色社会主义思想为指导，</w:t>
      </w:r>
      <w:r>
        <w:rPr>
          <w:rFonts w:hint="eastAsia" w:ascii="方正仿宋_GB2312" w:hAnsi="方正仿宋_GB2312" w:eastAsia="方正仿宋_GB2312" w:cs="方正仿宋_GB2312"/>
          <w:color w:val="000000" w:themeColor="text1"/>
          <w:spacing w:val="15"/>
          <w:sz w:val="32"/>
          <w:szCs w:val="32"/>
          <w:shd w:val="clear" w:fill="FFFFFF"/>
          <w14:textFill>
            <w14:solidFill>
              <w14:schemeClr w14:val="tx1"/>
            </w14:solidFill>
          </w14:textFill>
        </w:rPr>
        <w:t>深入贯彻落实党的二十大精神，坚持以人民为中心，以优质的制度供给和服务供给，依托“互联网+政务服务”，</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以解决基层企业群众办事难、办事慢、多头跑、来回跑等问题为目标,全面加强社区便民服务站场所建设,整合政务服务资源,完善政务服务体系,不断增强人民群众的获得感和幸福感。彰显“白云速度”，体验“白云温度”，打通服务群众、企业“最后一米”。</w:t>
      </w:r>
    </w:p>
    <w:p w14:paraId="1CF51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（二）工作目标。</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以“基层政务服务提升年”活动为抓手, 深入开展社区便民服务站及政务服务各站点政务服务标准化、规范化、数字化、便利化、创新化五大提升行动。2023 年底前,全面提升基层政务服务能力和水平,基层政务服务标准化、规范化、便利化水平大幅提升,政务服务场所、事项进驻、事项清单、办事指南、综合受理等标准全面落实，全区形成纵向政务服务中心、社区便民服务站两级联动，横向部门协作的基层政务服务工作格局,基层便民便企服务事项不断增加,办理流程更加规范,政务综合服务能力得到大幅提升。</w:t>
      </w:r>
    </w:p>
    <w:p w14:paraId="27689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二、重点任务</w:t>
      </w:r>
    </w:p>
    <w:p w14:paraId="4A4D9A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（一）开展社区政务服务标准化提升行动</w:t>
      </w:r>
    </w:p>
    <w:p w14:paraId="7BD256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1.社区便民服务站建设标准化</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。对全区四个社区便民服务站政务服务场所提档升级，实行标准型、标杆型两档建设（建设标准见附件）。2023年6月底前,全区社区便民服务站“标准型”建设达标率达到100% ；根据实际情况选取2个社区便民服务站实施“标杆型”站点建设，力争8月底建成。形成立体政务服务网络，</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自觉带头做“改革先锋”，全力推动政务服务水平再上新台阶。</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（牵头单位：区政府办公室，区政务服务局；责任单位：各社区；完成时限：2023年9月底前,持续推进）</w:t>
      </w:r>
    </w:p>
    <w:p w14:paraId="3F0093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2.推动社区便民服务站实施清单标准化。一是事项规范便民。</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由区政务服务局牵头对各社区便民服务站实施服务事项进行规范，组织协调各相关部门将劳动就业、社会保险、养老服务、社会服务、户籍管理等领域群众经常办理且基层能有效承接的高频政务服务事项以委托受理、帮办代办等方式下沉至社区便民服务站办理，各相关部门要同步做好对社区办事人员的培训工作。</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二是事项标准指南清晰。</w:t>
      </w:r>
      <w:r>
        <w:rPr>
          <w:rFonts w:hint="eastAsia" w:ascii="方正仿宋_GB2312" w:hAnsi="方正仿宋_GB2312" w:eastAsia="方正仿宋_GB2312" w:cs="方正仿宋_GB2312"/>
          <w:color w:val="000000" w:themeColor="text1"/>
          <w:sz w:val="32"/>
          <w:szCs w:val="32"/>
          <w14:textFill>
            <w14:solidFill>
              <w14:schemeClr w14:val="tx1"/>
            </w14:solidFill>
          </w14:textFill>
        </w:rPr>
        <w:t>依据国家、自治区政务服务事项目录，区政务服务局会同社区梳理公布社区政务服务事项目录，梳理“应进必进”事项清单并公示，实现事项要素统一。以社区便民服务站政务服务事项清单的办理项为标准，遵循“应进必进、进必授权”原则，除场地限制或涉及国家秘密等情形外，原则上所涉及的政务服务事项应纳入社区便民服务站集中办理并实质运行，严禁“明进暗不进”。优化事项办事指南，区政务服务局会同社区依据政务服务事项实施清单，根据企业和群众办事实际需要，梳理标准化服务事项办事指南并严格实施，同时力求办事“活起来”，按照不同内容提供多种形式“白话版”、“图例版”、“视频版”办事指南。（牵头单位：区政府办公室，区政务服务局；责任单位：各相关部门、单位，各社区；完成时限：2023年10月底前，持续推进）</w:t>
      </w:r>
    </w:p>
    <w:p w14:paraId="3A3FE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（二）开展社区政务服务规范化提升行动</w:t>
      </w:r>
    </w:p>
    <w:p w14:paraId="20A78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1.深化“一窗受理”改革。</w:t>
      </w:r>
      <w:r>
        <w:rPr>
          <w:rFonts w:hint="eastAsia" w:ascii="方正仿宋_GB2312" w:hAnsi="方正仿宋_GB2312" w:eastAsia="方正仿宋_GB2312" w:cs="方正仿宋_GB2312"/>
          <w:color w:val="000000" w:themeColor="text1"/>
          <w:sz w:val="32"/>
          <w:szCs w:val="32"/>
          <w14:textFill>
            <w14:solidFill>
              <w14:schemeClr w14:val="tx1"/>
            </w14:solidFill>
          </w14:textFill>
        </w:rPr>
        <w:t>持续深化社区便民服务站“一窗受理”服务模式改革，公示“一窗式”综合受理事项清单，2023年10月底前，社区便民服务站综合受理窗口事项通办比例达到100%，窗口服务办结满意率达到95%以上。</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一是前台综合受理。</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前台综合受理工作由社区便民服务站承担，统一窗口标识、统一服务标准；</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二是后台分类审批。</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后台审批人员全部为区属驻区相关部门派驻或授权审批工作人员；</w:t>
      </w: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三是统一窗口出证。</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统一出证工作由社区便民服务站承担。后台人员分类审批办结后，要将证照即时上传证照平台并交于统一出证窗口。出证窗口工作人员通过网站、微信、APP平台、电话、短信等方式通知申请人领取或通过快递送达。（牵头单位：区政府办公室，区政务服务局；责任单位：各相关部门、单位，各社区；完成时限：2023年10月底前，持续推进）</w:t>
      </w:r>
    </w:p>
    <w:p w14:paraId="78EB1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2.强化人员培训管理。</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社区要在2023年3月底前分类制定工作人员能力提升考核工作方案并统筹推进实施。要选齐配强社区便民服务站的工作人员，充分整合利用各类资源，通过开展集中培训、巡回指导、以干代训、观摩交流、岗位练兵、技能比武等多种形式，逐步实现“一口清”导办、“一窗式”办理、“一条龙”服务，不断提升政务服务队伍业务水平。严格执行窗口服务礼仪规范，开展微笑服务，持续提升服务温度。（牵头单位：区政府办公室，区政务服务局；责任单位：各相关部门、单位，各社区；完成时限：2023年8月底前，持续推进）</w:t>
      </w:r>
    </w:p>
    <w:p w14:paraId="37BC9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3.建立健全服务制度。</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各社区便民服务站要健全完善窗口人员工作制度、首问负责制、限时办结制、一次性告知制度、窗口无否决权制度、AB角办理制、服务规范、服务承诺等制度，进一步提升便民服务站工作人员服务质量、服务水平和服务效率。严格实行政务服务好差评，建立“评价、反馈、整改、监督”全流程闭环处理机制。要将工作制度通过工作折页、电子显示屏等方式在场所内公示，不断提升服务效能，增强企业群众的获得感和满意度。（牵头单位：区政务服务局；责任单位：各社区；完成时限：2023年5月底前，持续推进）</w:t>
      </w:r>
    </w:p>
    <w:p w14:paraId="707653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（三）开展社区政务服务数字化提升行动</w:t>
      </w:r>
    </w:p>
    <w:p w14:paraId="71CA9B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1.提升数字政务“网上办”服务能力。</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区政务服务局会同社区全面梳理社区便民服务站“网上办”政务服务事项，积极增加线上可办理事项数量，实现群众外网申报、审批线上流转、结果在线可查。继续逐项梳理完善“网上办”事项要素，优化“网上办”事项流程配置，结合上级“网上办”事项持续开展减时限、减材料、减环节改革工作，实现“网上办”事项区域统一、标准规范，网上站点全覆盖，流程全畅通，事项全统一。对已实现线上办理的政务服务事项，原则上要同步提供线下窗口办事服务，由企业和群众自主选择办理渠道。（牵头单位：区政务服务局；责任单位：各相关部门、单位，各社区；完成时限：2023年11月底前，持续推进）</w:t>
      </w:r>
    </w:p>
    <w:p w14:paraId="49B56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（四）开展基层政务服务便利化提升行动</w:t>
      </w:r>
    </w:p>
    <w:p w14:paraId="7F8FA7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1.拓宽服务渠道。</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对标先进地区，探索实行“政银合作”模式。全面构建以政务服务中心为龙头，社区便民服务站为骨干，银行等便民服务网点为补充，网上办事大厅为载体的标准化政务服务体系，满足企业群众“就近办”需求。在社保卡在银行办理基础上，将我区公积金业务实现在工商银行办理，改变我区无此项业务的历史。（牵头单位：区政务服务局；责任单位：各社区，工商银行，农商银行，农村信用社；完成时限：2023年8月底前，持续推进）</w:t>
      </w:r>
    </w:p>
    <w:p w14:paraId="1A1E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2.优化服务流程。</w:t>
      </w:r>
      <w:r>
        <w:rPr>
          <w:rFonts w:hint="eastAsia" w:ascii="方正仿宋_GB2312" w:hAnsi="方正仿宋_GB2312" w:eastAsia="方正仿宋_GB2312" w:cs="方正仿宋_GB2312"/>
          <w:color w:val="000000" w:themeColor="text1"/>
          <w:sz w:val="32"/>
          <w:szCs w:val="32"/>
          <w14:textFill>
            <w14:solidFill>
              <w14:schemeClr w14:val="tx1"/>
            </w14:solidFill>
          </w14:textFill>
        </w:rPr>
        <w:t>继续围绕“企业全生命周期”和“个人全生命周期”，深化推动不同部门、不同层级关联事项进驻社区便民服务站办理。区政务服务局指导社区便民服务站设立“一件事一次办”受理窗口，实时公布基层实施的“一件事”目录，编制标准化服务指南，根据企业和群众办事需求个性化定制所需服务，做到“一次告知、一表申请、一窗受理、一站帮办、一链办结、一窗出件、一次办好”，探索更多改革事项在社区便民服务站常态化运行。（牵头单位：区政务服务局，各社区；责任单位：各相关部门、单位；完成时限：2023年8月底前，持续推进）</w:t>
      </w:r>
    </w:p>
    <w:p w14:paraId="11AADD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3.强化帮办代办。</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完善“厅内帮办服务+厅外流动服务”工作模式，3月底前，在各社区便民服务站公开栏、宣传栏等公示帮办代办制度、帮办代办事项清单、帮办代办人员名单、联系方式及服务范围等内容；预约服务常态化，要按照“一号对外”的原则，公布预约服务电话，建立健全预约服务机制，在周末及节假日为企业群众提供预约错时服务，真正做到“365天政务服务不打烊”。</w:t>
      </w:r>
      <w:r>
        <w:rPr>
          <w:rFonts w:hint="eastAsia" w:ascii="方正仿宋_GB2312" w:hAnsi="方正仿宋_GB2312" w:eastAsia="方正仿宋_GB2312" w:cs="方正仿宋_GB2312"/>
          <w:color w:val="000000" w:themeColor="text1"/>
          <w:spacing w:val="-1"/>
          <w:sz w:val="32"/>
          <w:szCs w:val="32"/>
          <w14:textFill>
            <w14:solidFill>
              <w14:schemeClr w14:val="tx1"/>
            </w14:solidFill>
          </w14:textFill>
        </w:rPr>
        <w:t>摸清服务辖区内特殊人群底数，切实</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解决特殊人群不方便到服务窗口办理相关业务这一难题，区政务服务局与各部门、各社区要建立协同办理零距离服务机制，依托党员先锋岗、服务标兵、便民服务队推出服务承诺制，实行“结对子”帮扶，通过绿色通道、延时服务、上门服务、预约服务等贴心服务，将办理窗口延伸到百姓家中，真正打通服务群众的“最后一公里”。推出无障碍服务，代写代办代理，</w:t>
      </w:r>
      <w:r>
        <w:rPr>
          <w:rFonts w:hint="eastAsia" w:ascii="方正仿宋_GB2312" w:hAnsi="方正仿宋_GB2312" w:eastAsia="方正仿宋_GB2312" w:cs="方正仿宋_GB2312"/>
          <w:color w:val="000000" w:themeColor="text1"/>
          <w:spacing w:val="-1"/>
          <w:sz w:val="32"/>
          <w:szCs w:val="32"/>
          <w14:textFill>
            <w14:solidFill>
              <w14:schemeClr w14:val="tx1"/>
            </w14:solidFill>
          </w14:textFill>
        </w:rPr>
        <w:t>特殊人群</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老年人绿色通道等人性化便民服务。健全完善“办不成事”窗口，开设面对面帮办服务区，精准解决群众急难愁盼问题，让每项服务都深入人心。（牵头单位：区政务服务局，各社区；责任单位：各相关部门、单位；完成时限：2023年8月底前，持续推进）</w:t>
      </w:r>
    </w:p>
    <w:p w14:paraId="0BD90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14:textFill>
            <w14:solidFill>
              <w14:schemeClr w14:val="tx1"/>
            </w14:solidFill>
          </w14:textFill>
        </w:rPr>
        <w:t>（五）开展政务服务创新化提升行动</w:t>
      </w:r>
    </w:p>
    <w:p w14:paraId="46CA0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对标先进打造“快、暖、优”服务先锋品牌，全心全意打造“有速度、有力度、有高度、有温度”的营商环境。</w:t>
      </w:r>
    </w:p>
    <w:p w14:paraId="3AC3E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“快”：</w:t>
      </w:r>
    </w:p>
    <w:p w14:paraId="57B2D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1.审批服务提速。</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通过数据关联校验、电子证照共享使用等举措推动申请材料免提交、字段自动填报，实现事项“统一申报、智能分派、自动流转、一次办结”。在市场监管、卫生健康、文化旅游等领域加强部门联动，</w:t>
      </w:r>
      <w:r>
        <w:rPr>
          <w:rFonts w:hint="eastAsia" w:ascii="方正仿宋_GB2312" w:hAnsi="方正仿宋_GB2312" w:eastAsia="方正仿宋_GB2312" w:cs="方正仿宋_GB2312"/>
          <w:color w:val="000000" w:themeColor="text1"/>
          <w:spacing w:val="15"/>
          <w:sz w:val="32"/>
          <w:szCs w:val="32"/>
          <w:shd w:val="clear" w:fill="FFFFFF"/>
          <w:vertAlign w:val="baseline"/>
          <w14:textFill>
            <w14:solidFill>
              <w14:schemeClr w14:val="tx1"/>
            </w14:solidFill>
          </w14:textFill>
        </w:rPr>
        <w:t>依托“互联网+政务服务”</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压缩审批时限，提高办事效率，让行政审批进入“秒时代”、“E时代”。（牵头单位：区政务服务局；责任单位：各相关部门、单位；完成时限：2023年4月底前，持续推进）</w:t>
      </w:r>
    </w:p>
    <w:p w14:paraId="0C922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2.标准化便捷化引领。</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制作《白云矿区企业项目办理综合服务指南》（审批路线图），将企业手续从立项到竣工编制通俗易懂指南，做到政策清，业务明。（牵头单位：区政务服务局，区发展和改革委员会；责任单位：各相关部门、单位；完成时限：2023年3月底前，持续推进）</w:t>
      </w:r>
    </w:p>
    <w:p w14:paraId="13CA5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3.“一件事一次办”办理提速。</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实现食品经营“一套材料、一表申请、一窗受理、一次办结”的准入即准营许可办理模式，全流程时限压缩在10个工作日内。（牵头单位：区政务服务局，区市场监督管理局；责任单位：各相关部门、单位；完成时限：2023年3月底前，持续推进）</w:t>
      </w:r>
    </w:p>
    <w:p w14:paraId="6C71C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“暖”：</w:t>
      </w:r>
    </w:p>
    <w:p w14:paraId="6FB28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1.群众办事更贴心。</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建立协同办理零距离服务机制，依托党员先锋岗、服务标兵、便民服务队推出服务承诺制，实行“结对子”帮扶，通过绿色通道、延时服务、上门服务、预约服务等贴心服务，将办理窗口延伸到百姓家中，精准解决群众急难愁盼问题，让每项服务都深入人心。（牵头单位：区政务服务局，各社区，区残疾人联合会；责任单位：各相关部门、单位；完成时限：2023年4月底前，持续推进）</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br w:type="textWrapping"/>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    </w:t>
      </w: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2.企业办事更舒心。</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从企业注册到项目落地专班推进、主动介入、上门服务、全程跟踪，急企业所急，解企业所需。（牵头单位：区政务服务局，区发展和改革委员会，区工信和科技局；责任单位：各相关部门、单位；完成时限：2023年3月底前，持续推进）   </w:t>
      </w:r>
    </w:p>
    <w:p w14:paraId="5006C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“优”：</w:t>
      </w: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br w:type="textWrapping"/>
      </w: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    1.优化企业服务机制。</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构建包括政务服务中心、产业园区及社区便民服务站为“前台”、专业服务代办帮办小分队为“中台”以及县级领导组为“后台”的体系化闭环服务机制，建立完善的企业闭环诉求解决机制，</w:t>
      </w:r>
      <w:r>
        <w:rPr>
          <w:rFonts w:hint="eastAsia" w:ascii="方正仿宋_GB2312" w:hAnsi="方正仿宋_GB2312" w:eastAsia="方正仿宋_GB2312" w:cs="方正仿宋_GB2312"/>
          <w:color w:val="000000" w:themeColor="text1"/>
          <w:spacing w:val="-9"/>
          <w:sz w:val="32"/>
          <w:szCs w:val="32"/>
          <w:vertAlign w:val="baseline"/>
          <w14:textFill>
            <w14:solidFill>
              <w14:schemeClr w14:val="tx1"/>
            </w14:solidFill>
          </w14:textFill>
        </w:rPr>
        <w:t>确保企业反映的问题“事事有回复、件件有落实”</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。（牵头单位：区政务服务局，区发展和改革委员会；责任单位：各相关部门、单位；完成时限：2023年3月底前，持续推进）</w:t>
      </w:r>
    </w:p>
    <w:p w14:paraId="792C17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2.聚焦先进政策集成、实施优化营商环境政策升级版。</w:t>
      </w:r>
    </w:p>
    <w:p w14:paraId="48128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一是推出系列政策礼包助推营商环境优化。</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推出《白云鄂博矿区支持稀土产业发展扶持政策等项优惠大礼包》《白云鄂博矿区服务企业人才若干措施》《</w:t>
      </w:r>
      <w:r>
        <w:rPr>
          <w:rFonts w:hint="eastAsia" w:ascii="方正仿宋_GB2312" w:hAnsi="方正仿宋_GB2312" w:eastAsia="方正仿宋_GB2312" w:cs="方正仿宋_GB2312"/>
          <w:color w:val="000000" w:themeColor="text1"/>
          <w:sz w:val="32"/>
          <w:szCs w:val="32"/>
          <w:shd w:val="clear" w:fill="FFFFFF"/>
          <w:vertAlign w:val="baseline"/>
          <w14:textFill>
            <w14:solidFill>
              <w14:schemeClr w14:val="tx1"/>
            </w14:solidFill>
          </w14:textFill>
        </w:rPr>
        <w:t>白云鄂博矿区推动“四上企业”发展的若干措施》，助力企业实现更好发展。</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（牵头单位：区政务服务局，区发展和改革委员会，区工信和科技局，产业园区；责任单位：各相关部门、单位；完成时限：2023年4月底前，持续推进）</w:t>
      </w:r>
    </w:p>
    <w:p w14:paraId="0AFE8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vertAlign w:val="baseline"/>
          <w14:textFill>
            <w14:solidFill>
              <w14:schemeClr w14:val="tx1"/>
            </w14:solidFill>
          </w14:textFill>
        </w:rPr>
        <w:t>二是出台《白云矿区优化营商环境升级版方案》。</w:t>
      </w: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聚焦企业全生命周期服务，解决一批堵点难点问题，聚力打造一批指标领先的营商环境试点，政府治理效能全面提升，市场活跃度和发展质量显著提高，打造极简审批自治区示范。（牵头单位：区政务服务局，区发展和改革委员会；责任单位：各相关部门、单位；完成时限：2023年3月底前，持续推进）</w:t>
      </w:r>
    </w:p>
    <w:p w14:paraId="71452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textAlignment w:val="baseline"/>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 </w:t>
      </w:r>
    </w:p>
    <w:p w14:paraId="3420B3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baseline"/>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pPr>
      <w:r>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t>附件：《包头市便民服务中心（站）软硬件建设标准化工作指南》</w:t>
      </w:r>
    </w:p>
    <w:p w14:paraId="21010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baseline"/>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pPr>
    </w:p>
    <w:p w14:paraId="20A23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baseline"/>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pPr>
    </w:p>
    <w:p w14:paraId="769D1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baseline"/>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pPr>
    </w:p>
    <w:p w14:paraId="5E7174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textAlignment w:val="baseline"/>
        <w:rPr>
          <w:rFonts w:hint="eastAsia" w:ascii="方正仿宋_GB2312" w:hAnsi="方正仿宋_GB2312" w:eastAsia="方正仿宋_GB2312" w:cs="方正仿宋_GB2312"/>
          <w:color w:val="000000" w:themeColor="text1"/>
          <w:sz w:val="32"/>
          <w:szCs w:val="32"/>
          <w:vertAlign w:val="baseline"/>
          <w14:textFill>
            <w14:solidFill>
              <w14:schemeClr w14:val="tx1"/>
            </w14:solidFill>
          </w14:textFill>
        </w:rPr>
      </w:pPr>
    </w:p>
    <w:p w14:paraId="73F61D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14:textFill>
            <w14:solidFill>
              <w14:schemeClr w14:val="tx1"/>
            </w14:solidFill>
          </w14:textFill>
        </w:rPr>
        <w:t>附件：</w:t>
      </w:r>
    </w:p>
    <w:p w14:paraId="468931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p>
    <w:p w14:paraId="48F354F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包头市便民服务中心（站）软硬件建设</w:t>
      </w:r>
    </w:p>
    <w:p w14:paraId="4033BA2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标准化工作指南</w:t>
      </w:r>
    </w:p>
    <w:p w14:paraId="79B7385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5E4A0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设立苏木乡镇（街道）便民服务中心、嘎查村（社区）便民服务站是构建简约高效基层管理服务体制的必要举措，按照标准化建设运行便民服务中心（站）有助于更好地服务基层、服务企业群众。在《包头市各级政务服务大厅（中心、站点）政务服务标准化管理指导手册》基础上，按照统一功能定位、统一机构设置、统一名称标识、统一基础设施、统一运行模式的原则，编制《便民服务中心（站）软硬件建设标准指导手册》。</w:t>
      </w:r>
    </w:p>
    <w:p w14:paraId="68802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fill="FFFFFF"/>
          <w14:textFill>
            <w14:solidFill>
              <w14:schemeClr w14:val="tx1"/>
            </w14:solidFill>
          </w14:textFill>
        </w:rPr>
        <w:t>一、完善组织体系建设</w:t>
      </w:r>
    </w:p>
    <w:p w14:paraId="09225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（一）健全基层便民服务体系</w:t>
      </w:r>
    </w:p>
    <w:p w14:paraId="178A73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规范设置苏木乡镇（街道）便民服务中心、嘎查村（社区）便民服务站，并统一名称及标识。苏木乡镇（街道）的便民服务机构名称统一为“XXX苏木乡镇（街道）便民服务中心”；嘎查村（社区）的便民服务站名称则统一为“XXX 嘎查村（社区）便民服务站”，嘎查村（社区）便民服务站可单独设立，也可依托党群服务中心设立。</w:t>
      </w:r>
    </w:p>
    <w:p w14:paraId="3C146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（二）工作职责</w:t>
      </w:r>
    </w:p>
    <w:p w14:paraId="7B46B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1.便民服务中心主要职责：</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集中办理本苏木乡镇（街道）和上级政府部门授权或委托的政务服务事项（含行政权力事项和公共服务事项），并提供代收、代办、咨询等便民服务。主要职责：组织协调各类便民服务事项的进驻和管理；制定便民服务中心（站）的各项规章制度、管理考核办法并组织实施；负责对便民服务中心窗口和窗口工作人员的管理考核；负责本级政务服务“好差评”，处理窗口的违规违纪行为及投诉；负责便民服务窗口建设及窗口咨询、代收、代办、帮办等工作；推进和指导便民服务站建设；完成苏木乡镇（街道）交办的其他工作。</w:t>
      </w:r>
    </w:p>
    <w:p w14:paraId="258E99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2.便民服务站主要职责：</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为办事群众提供各类咨询服务，解答相关法律、法规、政策咨询；负责受理登记群众的申请，接受群众委托，到县级政务服务中心、乡级便民服务中心代办有关事项，实行报送代办服务；负责有关政务、村务、服务信息公开公示工作，对村民开具相关证明材料，并提供适宜办理的其他服务事项；负责对乡级便民服务中心安排到便民服务站办理的其他具体事项进行规范办理。负责做好办理事项的登记、上报和资料保存工作。</w:t>
      </w:r>
    </w:p>
    <w:p w14:paraId="77F57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fill="FFFFFF"/>
          <w14:textFill>
            <w14:solidFill>
              <w14:schemeClr w14:val="tx1"/>
            </w14:solidFill>
          </w14:textFill>
        </w:rPr>
        <w:t>二、硬件设施标准化</w:t>
      </w:r>
    </w:p>
    <w:p w14:paraId="37C290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（一）场所建设</w:t>
      </w:r>
    </w:p>
    <w:p w14:paraId="4D3F0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站）要以大厅式为主，按照“布局合理、规模适当、功能齐全、整洁明亮、方便群众”的要求，设置集中办公场所，努力实现“一门受理、集成服务、一次办好”。标准型便民服务中心面积不得低于200平方米，标杆型便民服务中心不得低于300平方米。基础型只限于偏远农牧区便民服务站，面积不低于20平方米，标准型便民服务站面积不低于50平方米，标杆型便民服务站面积不低于80平方米。</w:t>
      </w:r>
    </w:p>
    <w:p w14:paraId="4B7141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（二）标识标牌</w:t>
      </w:r>
    </w:p>
    <w:p w14:paraId="59CEC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便民服务中心（站）名称标识应在室外显著位置横牌固定，字体大小本着庄重、大方、美观原则设置。苏木乡镇（街道）主要路口设立便民服务中心公告牌。</w:t>
      </w:r>
    </w:p>
    <w:p w14:paraId="6ED8B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（三）空间布局</w:t>
      </w:r>
    </w:p>
    <w:p w14:paraId="550E89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1.标准型便民服务中心建设要求：</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服务设施，便民服务中心大厅实行集中化、柜台式办公，要设立</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咨询服务区、窗口服务区、投诉调解区、休息等候区。</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配置导办台、填写台、等候椅、饮水机等便民服务设施。设立综合受理窗口、“办不成事反映”窗口、并通过设置电子屏幕、公示栏、公示墙等形式，向社会公示进驻便民服务中心政务服务事项清单、综合受理事项清单、帮办代办事项清单、帮办代办员信息和服务流程、服务规范、服务标准、服务承诺、咨询及监督电话等内容，办公区域应保持美观整洁、有序统一。窗口设施，统一实行敞开式业务办理前台（高度80CM左右，宽60CM左右），配备满足工作需要的办公桌椅、档案柜、计算机、打印机、复印件、高拍仪（扫描仪）、电话等。服务窗口除岗位公示牌、办事指南、一次性告知单、表格填写范本及文具等资料外，不得放置任何与工作无关的物品。</w:t>
      </w:r>
    </w:p>
    <w:p w14:paraId="67095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2.标杆型便民服务中心建设要求：</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在标准型便民服务中心建设基础上，要增设</w:t>
      </w:r>
      <w:r>
        <w:rPr>
          <w:rFonts w:hint="eastAsia" w:ascii="方正仿宋_GB2312" w:hAnsi="方正仿宋_GB2312" w:eastAsia="方正仿宋_GB2312" w:cs="方正仿宋_GB2312"/>
          <w:color w:val="000000" w:themeColor="text1"/>
          <w:sz w:val="32"/>
          <w:szCs w:val="32"/>
          <w14:textFill>
            <w14:solidFill>
              <w14:schemeClr w14:val="tx1"/>
            </w14:solidFill>
          </w14:textFill>
        </w:rPr>
        <w:t>自助服务区、其他功能区。大厅</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设施设备更加符合时代化、便利化、智能化、温馨化、舒适化要求，配备自助服务一体机、互联网系统、多媒体电视、实体公示牌、免费 WIFI 、EMS寄递箱等设备，提升便民服务中心便民度。</w:t>
      </w:r>
    </w:p>
    <w:p w14:paraId="32E7CE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3.基础型便民服务站建设要求：</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要实现</w:t>
      </w:r>
      <w:r>
        <w:rPr>
          <w:rFonts w:hint="eastAsia" w:ascii="方正仿宋_GB2312" w:hAnsi="方正仿宋_GB2312" w:eastAsia="方正仿宋_GB2312" w:cs="方正仿宋_GB2312"/>
          <w:color w:val="000000" w:themeColor="text1"/>
          <w:sz w:val="32"/>
          <w:szCs w:val="32"/>
          <w14:textFill>
            <w14:solidFill>
              <w14:schemeClr w14:val="tx1"/>
            </w14:solidFill>
          </w14:textFill>
        </w:rPr>
        <w:t>“八有”，即有场所、有人员、有牌子、有制度、有事项、有公示栏、有记录簿、有投诉箱或意见簿。</w:t>
      </w:r>
    </w:p>
    <w:p w14:paraId="5CC05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4.标准型便民服务站建设要求：</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站按照“十个一”标准建设。在村（社区）单独设立一个办公场所；挂“便民服务站”一块牌子；制定一套日常管理制度；配备一台电话，用于电话咨询、受理；配备一台电脑办公；配备一本台账记录业务代办及事项办理情况；设立一个公示栏，公示政策规定、业务办理流程；实行一名以上固定工作人员坐班制；编制一部办事指南；制作一张便民服务卡，将工作人员的姓名、职责、联系电话发放给办事群众，为办事群众提供帮办代办服务。</w:t>
      </w:r>
    </w:p>
    <w:p w14:paraId="7554EB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5.标杆型便民服务站建设要求：</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在标准型便民服务站的基础上，设施设备更加符合时代化、便利化、智能化、温馨化要求，配备自助服务一体机、免费 WIFI 、EMS寄递箱等设备，提升便民服务站便民度。</w:t>
      </w:r>
    </w:p>
    <w:p w14:paraId="0D161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fill="FFFFFF"/>
          <w14:textFill>
            <w14:solidFill>
              <w14:schemeClr w14:val="tx1"/>
            </w14:solidFill>
          </w14:textFill>
        </w:rPr>
        <w:t>三、软件建设标准化</w:t>
      </w:r>
    </w:p>
    <w:p w14:paraId="64E86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（一）坚持“应进必进”</w:t>
      </w:r>
    </w:p>
    <w:p w14:paraId="1CC60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便民服务中心应公示本级政务服务事项清单、“应进必进”事项清单，进驻和办理的事项类别应包括：</w:t>
      </w:r>
    </w:p>
    <w:p w14:paraId="491A7C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1.户籍管理：</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居民户口簿遗失补发，居民身份证核发，临时居民身份证核发，居住证核发，入伍注销户口，退役军人入户，亲属投靠落户，新生儿出生登记，户籍分户、立户，大中专院校录取学生户籍迁出（入），大中专院校毕业生户籍迁入（出），变更姓名，变更户主或与户主关系，变更文化程度、婚姻状况，更正出生日期，变更性别，户口县内迁移，准迁证补发，迁移证补发，死亡户口注销，失踪户口注销，其他情况入户销户变更等。</w:t>
      </w:r>
    </w:p>
    <w:p w14:paraId="0BD86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2.人口和生育服务：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生育登记、60岁以上失独人员扶助，老年优待证核发，新农合、新农保减免等。</w:t>
      </w:r>
    </w:p>
    <w:p w14:paraId="6935A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3. 社会保障：</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城乡最低生活保障对象认定，特困人员认定，贫困学生助学申请初审，临时救助，老年人福利补贴，留守儿童服务，孤儿认定，残疾证办理，残疾人职业技术培训，重度残疾人护理补贴，困难残疾人生活补贴等。</w:t>
      </w:r>
    </w:p>
    <w:p w14:paraId="4C5CB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4.劳动保障：</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企业用工需求服务，就（失）业登记，贫困劳动力一次性创业补贴初审等。</w:t>
      </w:r>
    </w:p>
    <w:p w14:paraId="448643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5.养老保障：</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城乡居民养老保险参保登记，城乡居民养老保险参保缴费，城乡居民养老保险参保信息查询，城乡居民养老保险待遇核定，城乡居民养老保险基本信息变更登记，城乡居民养老保险参保关系终止等。</w:t>
      </w:r>
    </w:p>
    <w:p w14:paraId="7A5A6E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6.医疗保障：</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城乡居民医疗保险参保登记，城乡居民医疗保险参保缴费，城乡居民医疗保险参保信息查询，医疗救助金给付等。</w:t>
      </w:r>
    </w:p>
    <w:p w14:paraId="169913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7.脱贫帮扶：</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建档立卡贫困学生雨露计划教育资金审核，贫困户耕地补差，贫困户农业保险，贫困户跨省务工补助，雨露计划短期技能培训等。</w:t>
      </w:r>
    </w:p>
    <w:p w14:paraId="13AB2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8.农业农村管理和服务：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种粮补贴发放，土地流转服务，农业技术咨询，土地纠纷调解等。</w:t>
      </w:r>
    </w:p>
    <w:p w14:paraId="1E2B5F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9.乡村建设管理和服务：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农村村民住宅用地审核，乡村建设规划许可证核发，危房改造申请等。</w:t>
      </w:r>
    </w:p>
    <w:p w14:paraId="5FFC3F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10.营商管理和服务：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个体工商户登记，食品经营许可，食品小经营店登记，食品小摊点备案等。</w:t>
      </w:r>
    </w:p>
    <w:p w14:paraId="0F3E2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11.服役退役服务：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应征公民兵役登记，兵役登记报名线下确认，应征入伍初审，组织应征公民政审、体检，义务兵家庭优待金给付等。</w:t>
      </w:r>
    </w:p>
    <w:p w14:paraId="76127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12.党务管理服务：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党（团）组织关系转移等。</w:t>
      </w:r>
    </w:p>
    <w:p w14:paraId="0F017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（二）优化服务窗口设置</w:t>
      </w:r>
    </w:p>
    <w:p w14:paraId="342979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各便民服务中心要按照辖区人口数量和业务量对窗口数量进行科学设置，推行前台综合受理、后台分类审批，窗口统一出证的无差别“综合窗口”服务模式。对暂未进驻中心的单位，要在大厅设置综合咨询服务窗口,提供咨询服务、业务解释、便民引导等相关服务。各便民服务中心应公示“一窗式”综合受理清单。窗口摆放办事公告牌，对主要审批服务项目、收费标准、承诺时限、电话号码等内容对外公示。</w:t>
      </w:r>
    </w:p>
    <w:p w14:paraId="74332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（三）强化业务指导</w:t>
      </w:r>
    </w:p>
    <w:p w14:paraId="5B8D6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各旗县区政务服务管理部门和政务服务实施部门要加大对事项梳理的督促工作，根据政务服务事项标准化要求进行统一事项名称、申请材料、办理时限等，按照“环节少、时间短、流程优、服务好”的原则实施。尽最大限度减少申报材料，精简审批环节，简化审批程序，优化审批流程，进一步缩短办理时限，方便企业和群众办事。</w:t>
      </w:r>
    </w:p>
    <w:p w14:paraId="510B5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（四）强化业务管理</w:t>
      </w:r>
    </w:p>
    <w:p w14:paraId="24161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按照“即办件、退回件、承诺件、联办件、补办件、代理件”进行业务办件管理。即办件，属于便民服务中心权限，程序简单，材料齐全可以当场受理办结的，作为即办件在窗口当场受理办结。承诺件，属于便民服务中心权限，对不能当场办理，需要审核、论证或现场勘察的事项，作为承诺件，受理后在承诺时限内办结。联办件，属于便民服务中心权限，但需要两个及两个以上单位联合办理的事项，作为联办件，由主办窗口牵头协调，在规定时限内办结。上报件，需上报审批或办理的事项，作为上报件，由工作人员负责材料的审查，明确告知所需的材料、办理流程和办结时限，主办窗口负责上报，在规定时限内积极与上级部门联系、协调，帮助办结。退办件，对不符合条件不予办理的事项，作为退办件，受理窗口告知申请人不予办理的理由，明确给予答复。</w:t>
      </w:r>
    </w:p>
    <w:p w14:paraId="5A601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（五）委托全程帮办代办事项</w:t>
      </w:r>
    </w:p>
    <w:p w14:paraId="7B55EF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按照群众自愿申请原则，为群众提供帮办代办服务。即由各便民服务站收集群众的政务服务需求，各便民服务站将资料带到便民服务中心，由便民服务中心分拣办理，对苏木乡镇（街道）级政务事项，协调本级审批部门及时受理办结，对旗县区级政务事项，及时通过政务一体平台、行业审批系统或安排人员定期送往旗县区政务服务中心办理。旗县区政务服务中心受理办结后，将办件结果通过政务一体化平台、行业审批系统或邮寄的方式送达各便民服务中心，再由便民服务中心分发回各便民服务站帮办代办点。通过各便民服务站、便民服务中心、旗县区政务服务中心分段接力，实现企业群众的办事需求全程代理。便民服务中心（站）应公示帮办代办制度、帮办代办事项清单、帮办代办人员名单、联系方式及服务范围。</w:t>
      </w:r>
    </w:p>
    <w:p w14:paraId="7DDA14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（六）编印便民服务指南</w:t>
      </w:r>
    </w:p>
    <w:p w14:paraId="2CFD98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站）要积极公布工作人员联系电话、办公电话,方便群众联系；编印《XX便民服务指南》，将窗口服务流程、办结时限、法规依据、提交材料清单等汇编成册，免费发放给办事群众。窗口工作人员要统一佩带胸牌上岗、坚持文明用语。</w:t>
      </w:r>
    </w:p>
    <w:p w14:paraId="5791E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b/>
          <w:bCs/>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color w:val="000000" w:themeColor="text1"/>
          <w:sz w:val="32"/>
          <w:szCs w:val="32"/>
          <w:shd w:val="clear" w:fill="FFFFFF"/>
          <w14:textFill>
            <w14:solidFill>
              <w14:schemeClr w14:val="tx1"/>
            </w14:solidFill>
          </w14:textFill>
        </w:rPr>
        <w:t>四、制度建设标准</w:t>
      </w:r>
    </w:p>
    <w:p w14:paraId="0D2FF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各便民服务中心（站）建立首问负责、限时办结、责任追究、一次性告知、服务双岗、去向留言等制度。</w:t>
      </w:r>
    </w:p>
    <w:p w14:paraId="0B13AC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（一）首问负责制</w:t>
      </w:r>
    </w:p>
    <w:p w14:paraId="33E24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首问责任人对属于自己承办的事项应立即接办，对不属于本窗口办理范围的，应告知具体承办窗口和责任人。</w:t>
      </w:r>
    </w:p>
    <w:p w14:paraId="4185B7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（二）限时办结制</w:t>
      </w:r>
    </w:p>
    <w:p w14:paraId="3F1B5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严格按照法律、法规、规章的有关规定流程办理服务事项，在承诺时限内办结或予以答复。</w:t>
      </w:r>
    </w:p>
    <w:p w14:paraId="165114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（三）责任追究制</w:t>
      </w:r>
    </w:p>
    <w:p w14:paraId="4DE841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完善各项规章制度和窗口工作人员管理办法，落实窗口工作责任，严格窗口考评奖惩。原则上进驻便民服务中心工作人员的年度考核应由便民服务中心负责。</w:t>
      </w:r>
    </w:p>
    <w:p w14:paraId="7351B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（四）一次性告知制</w:t>
      </w:r>
    </w:p>
    <w:p w14:paraId="720AE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凡群众询问或办理属于窗口职责范围内的事宜，必须书面一次性告知申请人需要提交的申请材料，以及提交材料中存在的问题等。</w:t>
      </w:r>
    </w:p>
    <w:p w14:paraId="0D6D0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（五）服务双岗制</w:t>
      </w:r>
    </w:p>
    <w:p w14:paraId="304643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窗口应设置AB岗，确保窗口不因工作人员的缺位、空岗，而导致群众“找不到人、办不成事”。</w:t>
      </w:r>
    </w:p>
    <w:p w14:paraId="4ADC17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（六）去向留言制</w:t>
      </w:r>
    </w:p>
    <w:p w14:paraId="0ACC2F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窗口工作人员不得擅自离开工作岗位，临时离开时，应将去向事由、联系方式等在窗口进行公示。</w:t>
      </w:r>
    </w:p>
    <w:p w14:paraId="5FCC4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（七）健全投诉举报制</w:t>
      </w:r>
    </w:p>
    <w:p w14:paraId="2D449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落实政务服务“好差评”，完善窗口评价装置、评价二维码、投诉电话、意见箱等渠道，方便群众提出意见、建议和投诉，并及时回访处理。</w:t>
      </w:r>
    </w:p>
    <w:p w14:paraId="7168D5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（八）推行特色服务</w:t>
      </w:r>
    </w:p>
    <w:p w14:paraId="4462F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1.开展延时预约服务。</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在法定节假日及双休日，推动与群众生产生活密切相关的高频服务事项，如社会保障、医疗报销、婚姻登记等实行延时值班服务，其他服务事项则实行预约服务。</w:t>
      </w:r>
    </w:p>
    <w:p w14:paraId="420461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shd w:val="clear" w:fill="FFFFFF"/>
          <w14:textFill>
            <w14:solidFill>
              <w14:schemeClr w14:val="tx1"/>
            </w14:solidFill>
          </w14:textFill>
        </w:rPr>
        <w:t>2.开通绿色通道。</w:t>
      </w: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推动设立对老、弱、病、残、孕及军人家属、困难群众等群体的绿色通道，或为其提供代办、帮办和上门等服务。</w:t>
      </w:r>
    </w:p>
    <w:p w14:paraId="298E9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3"/>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b/>
          <w:bCs w:val="0"/>
          <w:color w:val="000000" w:themeColor="text1"/>
          <w:sz w:val="32"/>
          <w:szCs w:val="32"/>
          <w14:textFill>
            <w14:solidFill>
              <w14:schemeClr w14:val="tx1"/>
            </w14:solidFill>
          </w14:textFill>
        </w:rPr>
        <w:t>（九）畅通监督渠道</w:t>
      </w:r>
    </w:p>
    <w:p w14:paraId="69BC9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themeColor="text1"/>
          <w:sz w:val="32"/>
          <w:szCs w:val="32"/>
          <w:shd w:val="clear" w:fill="FFFFFF"/>
          <w14:textFill>
            <w14:solidFill>
              <w14:schemeClr w14:val="tx1"/>
            </w14:solidFill>
          </w14:textFill>
        </w:rPr>
        <w:t>便民服务中心（站）应自觉接受上级政务服务管理部门的业务指导及监督考核。实体服务大厅要逐步接入全市统建的视频监控系统，并保持良好运行状态，实现市、县、乡、村四级政务服务窗口监督管理全覆盖。</w:t>
      </w:r>
    </w:p>
    <w:p w14:paraId="42AF0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jc w:val="center"/>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w:t>
      </w:r>
    </w:p>
    <w:p w14:paraId="64DC31A7">
      <w:pPr>
        <w:keepNext w:val="0"/>
        <w:keepLines w:val="0"/>
        <w:pageBreakBefore w:val="0"/>
        <w:widowControl/>
        <w:kinsoku/>
        <w:wordWrap/>
        <w:overflowPunct/>
        <w:topLinePunct w:val="0"/>
        <w:autoSpaceDE/>
        <w:autoSpaceDN/>
        <w:bidi w:val="0"/>
        <w:adjustRightInd/>
        <w:snapToGrid/>
        <w:spacing w:beforeAutospacing="0" w:afterAutospacing="0" w:line="520" w:lineRule="exact"/>
        <w:rPr>
          <w:color w:val="000000" w:themeColor="text1"/>
          <w14:textFill>
            <w14:solidFill>
              <w14:schemeClr w14:val="tx1"/>
            </w14:solidFill>
          </w14:textFill>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5CCA7C-FDE7-4199-996E-2B19E66F958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F012E92-2902-4AEA-803C-B91543AF47A0}"/>
  </w:font>
  <w:font w:name="微软雅黑">
    <w:panose1 w:val="020B0503020204020204"/>
    <w:charset w:val="86"/>
    <w:family w:val="auto"/>
    <w:pitch w:val="default"/>
    <w:sig w:usb0="80000287" w:usb1="280F3C52" w:usb2="00000016" w:usb3="00000000" w:csb0="0004001F" w:csb1="00000000"/>
    <w:embedRegular r:id="rId3" w:fontKey="{AD4DC7ED-D5DF-4A76-A07F-67BD7A048E13}"/>
  </w:font>
  <w:font w:name="方正小标宋简体">
    <w:panose1 w:val="02000000000000000000"/>
    <w:charset w:val="86"/>
    <w:family w:val="auto"/>
    <w:pitch w:val="default"/>
    <w:sig w:usb0="00000001" w:usb1="08000000" w:usb2="00000000" w:usb3="00000000" w:csb0="00040000" w:csb1="00000000"/>
    <w:embedRegular r:id="rId4" w:fontKey="{2A47E4EC-7E19-4CCB-B5A4-3F999EB95F9E}"/>
  </w:font>
  <w:font w:name="方正仿宋_GB2312">
    <w:panose1 w:val="02000000000000000000"/>
    <w:charset w:val="86"/>
    <w:family w:val="auto"/>
    <w:pitch w:val="default"/>
    <w:sig w:usb0="A00002BF" w:usb1="184F6CFA" w:usb2="00000012" w:usb3="00000000" w:csb0="00040001" w:csb1="00000000"/>
    <w:embedRegular r:id="rId5" w:fontKey="{0A724157-5A4B-4E07-BD7F-574B8F8A9BF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8C4CA9"/>
    <w:rsid w:val="138C4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2026-05-09T07:06:00Z</dcterms:created>
  <dc:creator>白云张宏钢</dc:creator>
  <cp:lastModifiedBy>白云张宏钢</cp:lastModifiedBy>
  <dcterms:modified xsi:type="dcterms:W3CDTF">2026-05-09T07:10:44Z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9F584C049328496DB34106CD4D53411C_11</vt:lpwstr>
  </property>
  <property fmtid="{D5CDD505-2E9C-101B-9397-08002B2CF9AE}" pid="4" name="KSOTemplateDocerSaveRecord">
    <vt:lpwstr>eyJoZGlkIjoiMjliNTM0YWUyNjY2NzQyNTNiZGEyZWQ2NDMxYTRkZWMiLCJ1c2VySWQiOiIyNTk4MjI3NTUifQ==</vt:lpwstr>
  </property>
</Properties>
</file>